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F0" w:rsidRDefault="008843F0" w:rsidP="008843F0">
      <w:pPr>
        <w:pStyle w:val="titleu"/>
        <w:spacing w:line="280" w:lineRule="exact"/>
        <w:rPr>
          <w:sz w:val="30"/>
          <w:szCs w:val="30"/>
        </w:rPr>
      </w:pPr>
      <w:r w:rsidRPr="00FD2D4F">
        <w:rPr>
          <w:sz w:val="30"/>
          <w:szCs w:val="30"/>
        </w:rPr>
        <w:t>ПЕРЕЧЕНЬ</w:t>
      </w:r>
      <w:r w:rsidRPr="00FD2D4F">
        <w:rPr>
          <w:sz w:val="30"/>
          <w:szCs w:val="30"/>
        </w:rPr>
        <w:br/>
      </w:r>
    </w:p>
    <w:p w:rsidR="008843F0" w:rsidRDefault="008843F0" w:rsidP="008843F0">
      <w:pPr>
        <w:pStyle w:val="titleu"/>
        <w:spacing w:line="280" w:lineRule="exact"/>
        <w:rPr>
          <w:sz w:val="30"/>
          <w:szCs w:val="30"/>
        </w:rPr>
      </w:pPr>
      <w:r w:rsidRPr="00FD2D4F">
        <w:rPr>
          <w:sz w:val="30"/>
          <w:szCs w:val="30"/>
        </w:rPr>
        <w:t xml:space="preserve">административных процедур, осуществляемых </w:t>
      </w:r>
      <w:r>
        <w:rPr>
          <w:sz w:val="30"/>
          <w:szCs w:val="30"/>
        </w:rPr>
        <w:t xml:space="preserve"> </w:t>
      </w:r>
      <w:proofErr w:type="spellStart"/>
      <w:r>
        <w:rPr>
          <w:sz w:val="30"/>
          <w:szCs w:val="30"/>
        </w:rPr>
        <w:t>Васьковичским</w:t>
      </w:r>
      <w:proofErr w:type="spellEnd"/>
      <w:r>
        <w:rPr>
          <w:sz w:val="30"/>
          <w:szCs w:val="30"/>
        </w:rPr>
        <w:t xml:space="preserve"> </w:t>
      </w: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Васьковичский</w:t>
      </w:r>
      <w:proofErr w:type="spellEnd"/>
      <w:r w:rsidRPr="00110B56">
        <w:rPr>
          <w:rFonts w:ascii="Times New Roman" w:hAnsi="Times New Roman" w:cs="Times New Roman"/>
          <w:b/>
          <w:sz w:val="30"/>
          <w:szCs w:val="30"/>
        </w:rPr>
        <w:t xml:space="preserve"> сельисполком, </w:t>
      </w:r>
    </w:p>
    <w:p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 управляющего делами, тел. 74065</w:t>
      </w:r>
    </w:p>
    <w:p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p>
    <w:p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Ермоленко Наталья Михайловна – управляющий делами </w:t>
      </w:r>
      <w:proofErr w:type="spellStart"/>
      <w:r w:rsidRPr="00C84480">
        <w:rPr>
          <w:rFonts w:ascii="Times New Roman" w:hAnsi="Times New Roman" w:cs="Times New Roman"/>
          <w:b/>
          <w:sz w:val="30"/>
          <w:szCs w:val="30"/>
        </w:rPr>
        <w:t>сельисполкома</w:t>
      </w:r>
      <w:proofErr w:type="spellEnd"/>
      <w:r w:rsidRPr="00C84480">
        <w:rPr>
          <w:rFonts w:ascii="Times New Roman" w:hAnsi="Times New Roman" w:cs="Times New Roman"/>
          <w:b/>
          <w:sz w:val="30"/>
          <w:szCs w:val="30"/>
        </w:rPr>
        <w:t>,</w:t>
      </w:r>
    </w:p>
    <w:p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w:t>
      </w:r>
      <w:bookmarkStart w:id="0" w:name="_GoBack"/>
      <w:bookmarkEnd w:id="0"/>
      <w:r w:rsidRPr="00C84480">
        <w:rPr>
          <w:rFonts w:ascii="Times New Roman" w:hAnsi="Times New Roman" w:cs="Times New Roman"/>
          <w:b/>
          <w:sz w:val="30"/>
          <w:szCs w:val="30"/>
        </w:rPr>
        <w:t xml:space="preserve">– Малахова Валентина Александровна – председатель </w:t>
      </w:r>
      <w:proofErr w:type="spellStart"/>
      <w:r w:rsidRPr="00C84480">
        <w:rPr>
          <w:rFonts w:ascii="Times New Roman" w:hAnsi="Times New Roman" w:cs="Times New Roman"/>
          <w:b/>
          <w:sz w:val="30"/>
          <w:szCs w:val="30"/>
        </w:rPr>
        <w:t>сельисполкома</w:t>
      </w:r>
      <w:proofErr w:type="spellEnd"/>
    </w:p>
    <w:tbl>
      <w:tblPr>
        <w:tblW w:w="5324" w:type="pct"/>
        <w:tblInd w:w="-278" w:type="dxa"/>
        <w:tblLayout w:type="fixed"/>
        <w:tblCellMar>
          <w:left w:w="0" w:type="dxa"/>
          <w:right w:w="0" w:type="dxa"/>
        </w:tblCellMar>
        <w:tblLook w:val="04A0" w:firstRow="1" w:lastRow="0" w:firstColumn="1" w:lastColumn="0" w:noHBand="0" w:noVBand="1"/>
      </w:tblPr>
      <w:tblGrid>
        <w:gridCol w:w="1985"/>
        <w:gridCol w:w="475"/>
        <w:gridCol w:w="39"/>
        <w:gridCol w:w="23"/>
        <w:gridCol w:w="3433"/>
        <w:gridCol w:w="7"/>
        <w:gridCol w:w="39"/>
        <w:gridCol w:w="1323"/>
        <w:gridCol w:w="39"/>
        <w:gridCol w:w="2611"/>
        <w:gridCol w:w="1509"/>
      </w:tblGrid>
      <w:tr w:rsidR="008843F0" w:rsidRPr="001C153C"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 xml:space="preserve">Срок действия справки, другого документа (решения), </w:t>
            </w:r>
            <w:proofErr w:type="gramStart"/>
            <w:r w:rsidRPr="001C153C">
              <w:rPr>
                <w:sz w:val="30"/>
                <w:szCs w:val="30"/>
              </w:rPr>
              <w:t>выдаваемых</w:t>
            </w:r>
            <w:proofErr w:type="gramEnd"/>
            <w:r w:rsidRPr="001C153C">
              <w:rPr>
                <w:sz w:val="30"/>
                <w:szCs w:val="30"/>
              </w:rPr>
              <w:t xml:space="preserve"> (принимаемого) при осуществлении административной процедуры</w:t>
            </w:r>
          </w:p>
        </w:tc>
      </w:tr>
      <w:tr w:rsidR="008843F0" w:rsidRPr="001C153C"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43F0" w:rsidRPr="001C153C" w:rsidRDefault="008843F0" w:rsidP="0040629F">
            <w:pPr>
              <w:pStyle w:val="table10"/>
              <w:spacing w:line="280" w:lineRule="exact"/>
              <w:jc w:val="center"/>
              <w:rPr>
                <w:sz w:val="30"/>
                <w:szCs w:val="30"/>
              </w:rPr>
            </w:pPr>
            <w:r w:rsidRPr="001C153C">
              <w:rPr>
                <w:sz w:val="30"/>
                <w:szCs w:val="30"/>
              </w:rPr>
              <w:t>5</w:t>
            </w:r>
          </w:p>
        </w:tc>
      </w:tr>
      <w:tr w:rsidR="008843F0" w:rsidRPr="001C153C" w:rsidTr="0040629F">
        <w:trPr>
          <w:trHeight w:val="240"/>
        </w:trPr>
        <w:tc>
          <w:tcPr>
            <w:tcW w:w="5000" w:type="pct"/>
            <w:gridSpan w:val="11"/>
            <w:tcBorders>
              <w:top w:val="single" w:sz="4" w:space="0" w:color="auto"/>
            </w:tcBorders>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0" w:after="100" w:line="280" w:lineRule="exact"/>
              <w:ind w:left="0" w:firstLine="0"/>
              <w:rPr>
                <w:b w:val="0"/>
                <w:sz w:val="30"/>
                <w:szCs w:val="30"/>
              </w:rPr>
            </w:pPr>
            <w:r w:rsidRPr="001C153C">
              <w:rPr>
                <w:b w:val="0"/>
                <w:sz w:val="30"/>
                <w:szCs w:val="30"/>
              </w:rPr>
              <w:t>1.1. Принятие решения:***</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5669C0">
            <w:pPr>
              <w:pStyle w:val="articleintext"/>
              <w:spacing w:line="260" w:lineRule="exact"/>
              <w:ind w:firstLine="0"/>
              <w:jc w:val="left"/>
              <w:rPr>
                <w:sz w:val="30"/>
                <w:szCs w:val="30"/>
              </w:rPr>
            </w:pPr>
            <w:r w:rsidRPr="001C153C">
              <w:rPr>
                <w:sz w:val="30"/>
                <w:szCs w:val="30"/>
              </w:rPr>
              <w:t>1.1.2</w:t>
            </w:r>
            <w:r w:rsidRPr="001C153C">
              <w:rPr>
                <w:sz w:val="30"/>
                <w:szCs w:val="30"/>
                <w:vertAlign w:val="superscript"/>
              </w:rPr>
              <w:t>2</w:t>
            </w:r>
            <w:r w:rsidRPr="001C153C">
              <w:rPr>
                <w:sz w:val="30"/>
                <w:szCs w:val="3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proofErr w:type="spellStart"/>
            <w:proofErr w:type="gramStart"/>
            <w:r w:rsidRPr="001C153C">
              <w:rPr>
                <w:sz w:val="30"/>
                <w:szCs w:val="30"/>
              </w:rPr>
              <w:t>государст</w:t>
            </w:r>
            <w:proofErr w:type="spellEnd"/>
            <w:r w:rsidR="005669C0">
              <w:rPr>
                <w:sz w:val="30"/>
                <w:szCs w:val="30"/>
              </w:rPr>
              <w:t>-венной</w:t>
            </w:r>
            <w:proofErr w:type="gramEnd"/>
            <w:r w:rsidR="005669C0">
              <w:rPr>
                <w:sz w:val="30"/>
                <w:szCs w:val="30"/>
              </w:rPr>
              <w:t xml:space="preserve"> регистра</w:t>
            </w:r>
            <w:r w:rsidRPr="001C153C">
              <w:rPr>
                <w:sz w:val="30"/>
                <w:szCs w:val="30"/>
              </w:rPr>
              <w:t>ции права собственности на них</w:t>
            </w:r>
          </w:p>
        </w:tc>
        <w:tc>
          <w:tcPr>
            <w:tcW w:w="27" w:type="pct"/>
            <w:gridSpan w:val="2"/>
            <w:tcMar>
              <w:top w:w="0" w:type="dxa"/>
              <w:left w:w="6" w:type="dxa"/>
              <w:bottom w:w="0" w:type="dxa"/>
              <w:right w:w="6" w:type="dxa"/>
            </w:tcMar>
            <w:hideMark/>
          </w:tcPr>
          <w:p w:rsidR="008843F0" w:rsidRPr="001C153C" w:rsidRDefault="008843F0" w:rsidP="0040629F">
            <w:pPr>
              <w:pStyle w:val="table10"/>
              <w:spacing w:line="280" w:lineRule="exact"/>
              <w:rPr>
                <w:sz w:val="30"/>
                <w:szCs w:val="30"/>
              </w:rPr>
            </w:pPr>
          </w:p>
        </w:tc>
        <w:tc>
          <w:tcPr>
            <w:tcW w:w="1495" w:type="pct"/>
            <w:tcMar>
              <w:top w:w="0" w:type="dxa"/>
              <w:left w:w="6" w:type="dxa"/>
              <w:bottom w:w="0" w:type="dxa"/>
              <w:right w:w="6" w:type="dxa"/>
            </w:tcMar>
            <w:hideMark/>
          </w:tcPr>
          <w:p w:rsidR="008843F0" w:rsidRDefault="008843F0" w:rsidP="005669C0">
            <w:pPr>
              <w:pStyle w:val="table10"/>
              <w:spacing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w:t>
            </w:r>
            <w:r w:rsidRPr="001C153C">
              <w:rPr>
                <w:sz w:val="30"/>
                <w:szCs w:val="30"/>
              </w:rPr>
              <w:lastRenderedPageBreak/>
              <w:t>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1C153C">
              <w:rPr>
                <w:sz w:val="30"/>
                <w:szCs w:val="30"/>
              </w:rPr>
              <w:t xml:space="preserve"> </w:t>
            </w:r>
            <w:proofErr w:type="gramStart"/>
            <w:r w:rsidRPr="001C153C">
              <w:rPr>
                <w:sz w:val="30"/>
                <w:szCs w:val="30"/>
              </w:rPr>
              <w:t>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p w:rsidR="005669C0" w:rsidRPr="001C153C" w:rsidRDefault="005669C0" w:rsidP="005669C0">
            <w:pPr>
              <w:pStyle w:val="table10"/>
              <w:spacing w:line="240" w:lineRule="exact"/>
              <w:rPr>
                <w:sz w:val="30"/>
                <w:szCs w:val="30"/>
              </w:rPr>
            </w:pPr>
          </w:p>
        </w:tc>
        <w:tc>
          <w:tcPr>
            <w:tcW w:w="613" w:type="pct"/>
            <w:gridSpan w:val="4"/>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line="280" w:lineRule="exact"/>
              <w:rPr>
                <w:sz w:val="30"/>
                <w:szCs w:val="30"/>
              </w:rPr>
            </w:pPr>
            <w:r w:rsidRPr="001C153C">
              <w:rPr>
                <w:sz w:val="30"/>
                <w:szCs w:val="30"/>
              </w:rPr>
              <w:t>единовременно</w:t>
            </w:r>
          </w:p>
        </w:tc>
      </w:tr>
      <w:tr w:rsidR="008843F0" w:rsidRPr="001C153C" w:rsidTr="0040629F">
        <w:trPr>
          <w:trHeight w:val="240"/>
        </w:trPr>
        <w:tc>
          <w:tcPr>
            <w:tcW w:w="1071" w:type="pct"/>
            <w:gridSpan w:val="2"/>
            <w:tcMar>
              <w:top w:w="0" w:type="dxa"/>
              <w:left w:w="6" w:type="dxa"/>
              <w:bottom w:w="0" w:type="dxa"/>
              <w:right w:w="6" w:type="dxa"/>
            </w:tcMar>
            <w:hideMark/>
          </w:tcPr>
          <w:p w:rsidR="005669C0" w:rsidRDefault="008843F0" w:rsidP="0040629F">
            <w:pPr>
              <w:pStyle w:val="articleintext"/>
              <w:spacing w:before="120" w:line="280" w:lineRule="exact"/>
              <w:ind w:firstLine="0"/>
              <w:jc w:val="left"/>
              <w:rPr>
                <w:sz w:val="30"/>
                <w:szCs w:val="30"/>
              </w:rPr>
            </w:pPr>
            <w:r w:rsidRPr="001C153C">
              <w:rPr>
                <w:sz w:val="30"/>
                <w:szCs w:val="30"/>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w:t>
            </w:r>
          </w:p>
          <w:p w:rsidR="005669C0" w:rsidRDefault="005669C0" w:rsidP="0040629F">
            <w:pPr>
              <w:pStyle w:val="articleintext"/>
              <w:spacing w:before="120" w:line="280" w:lineRule="exact"/>
              <w:ind w:firstLine="0"/>
              <w:jc w:val="left"/>
              <w:rPr>
                <w:sz w:val="30"/>
                <w:szCs w:val="30"/>
              </w:rPr>
            </w:pPr>
          </w:p>
          <w:p w:rsidR="008843F0" w:rsidRPr="001C153C" w:rsidRDefault="008843F0" w:rsidP="0040629F">
            <w:pPr>
              <w:pStyle w:val="articleintext"/>
              <w:spacing w:before="120" w:line="280" w:lineRule="exact"/>
              <w:ind w:firstLine="0"/>
              <w:jc w:val="left"/>
              <w:rPr>
                <w:sz w:val="30"/>
                <w:szCs w:val="30"/>
              </w:rPr>
            </w:pPr>
            <w:r w:rsidRPr="001C153C">
              <w:rPr>
                <w:sz w:val="30"/>
                <w:szCs w:val="30"/>
              </w:rPr>
              <w:lastRenderedPageBreak/>
              <w:t>условий, о разделении (объединении) очереди, о 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5669C0" w:rsidRDefault="008843F0" w:rsidP="0040629F">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w:t>
            </w:r>
            <w:proofErr w:type="gramEnd"/>
          </w:p>
          <w:p w:rsidR="005669C0" w:rsidRDefault="005669C0" w:rsidP="0040629F">
            <w:pPr>
              <w:pStyle w:val="table10"/>
              <w:spacing w:before="120" w:line="280" w:lineRule="exact"/>
              <w:rPr>
                <w:sz w:val="30"/>
                <w:szCs w:val="30"/>
              </w:rPr>
            </w:pPr>
          </w:p>
          <w:p w:rsidR="008843F0" w:rsidRPr="001C153C" w:rsidRDefault="008843F0" w:rsidP="0040629F">
            <w:pPr>
              <w:pStyle w:val="table10"/>
              <w:spacing w:before="120" w:line="280" w:lineRule="exact"/>
              <w:rPr>
                <w:sz w:val="30"/>
                <w:szCs w:val="30"/>
              </w:rPr>
            </w:pPr>
            <w:r w:rsidRPr="001C153C">
              <w:rPr>
                <w:sz w:val="30"/>
                <w:szCs w:val="30"/>
              </w:rPr>
              <w:lastRenderedPageBreak/>
              <w:t xml:space="preserve"> </w:t>
            </w:r>
            <w:proofErr w:type="gramStart"/>
            <w:r w:rsidRPr="001C153C">
              <w:rPr>
                <w:sz w:val="30"/>
                <w:szCs w:val="30"/>
              </w:rPr>
              <w:t>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w:t>
            </w:r>
            <w:proofErr w:type="gramEnd"/>
            <w:r w:rsidRPr="001C153C">
              <w:rPr>
                <w:sz w:val="30"/>
                <w:szCs w:val="30"/>
              </w:rPr>
              <w:t> </w:t>
            </w:r>
            <w:proofErr w:type="gramStart"/>
            <w:r w:rsidRPr="001C153C">
              <w:rPr>
                <w:sz w:val="30"/>
                <w:szCs w:val="30"/>
              </w:rPr>
              <w:t>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w:t>
            </w:r>
            <w:proofErr w:type="gramEnd"/>
            <w:r w:rsidRPr="001C153C">
              <w:rPr>
                <w:sz w:val="30"/>
                <w:szCs w:val="30"/>
              </w:rPr>
              <w:t xml:space="preserve"> </w:t>
            </w:r>
            <w:proofErr w:type="gramStart"/>
            <w:r w:rsidRPr="001C153C">
              <w:rPr>
                <w:sz w:val="30"/>
                <w:szCs w:val="30"/>
              </w:rPr>
              <w:t>зависимости от их дохода и имущества</w:t>
            </w:r>
            <w:r w:rsidRPr="001C153C">
              <w:rPr>
                <w:sz w:val="30"/>
                <w:szCs w:val="30"/>
              </w:rPr>
              <w:br/>
            </w:r>
            <w:r w:rsidRPr="001C153C">
              <w:rPr>
                <w:sz w:val="30"/>
                <w:szCs w:val="30"/>
              </w:rPr>
              <w:br/>
            </w:r>
            <w:r w:rsidRPr="001C153C">
              <w:rPr>
                <w:sz w:val="30"/>
                <w:szCs w:val="30"/>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vMerge w:val="restar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137" w:type="pct"/>
            <w:vMerge w:val="restar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57" w:type="pct"/>
            <w:vMerge w:val="restar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7" w:type="pct"/>
            <w:vMerge w:val="restart"/>
            <w:vAlign w:val="center"/>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7" w:type="pct"/>
            <w:vMerge/>
            <w:vAlign w:val="center"/>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7" w:type="pct"/>
            <w:vMerge/>
            <w:vAlign w:val="center"/>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13" w:type="pct"/>
            <w:gridSpan w:val="4"/>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lastRenderedPageBreak/>
              <w:t xml:space="preserve">1.1.29. о предоставлении безналичных жилищных субсидий </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1C153C">
              <w:rPr>
                <w:sz w:val="30"/>
                <w:szCs w:val="30"/>
              </w:rPr>
              <w:t xml:space="preserve"> </w:t>
            </w:r>
            <w:proofErr w:type="gramStart"/>
            <w:r w:rsidRPr="001C153C">
              <w:rPr>
                <w:sz w:val="30"/>
                <w:szCs w:val="30"/>
              </w:rPr>
              <w:t>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w:t>
            </w:r>
            <w:proofErr w:type="gramEnd"/>
            <w:r w:rsidRPr="001C153C">
              <w:rPr>
                <w:sz w:val="30"/>
                <w:szCs w:val="30"/>
              </w:rPr>
              <w:t xml:space="preserve"> (</w:t>
            </w:r>
            <w:proofErr w:type="gramStart"/>
            <w:r w:rsidRPr="001C153C">
              <w:rPr>
                <w:sz w:val="30"/>
                <w:szCs w:val="30"/>
              </w:rPr>
              <w:t>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br/>
            </w:r>
            <w:r w:rsidRPr="001C153C">
              <w:rPr>
                <w:sz w:val="30"/>
                <w:szCs w:val="30"/>
              </w:rP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сведения о полученных доходах каждого члена семьи за последние 6 месяцев, предшествующих месяцу</w:t>
            </w:r>
            <w:proofErr w:type="gramEnd"/>
            <w:r w:rsidRPr="001C153C">
              <w:rPr>
                <w:sz w:val="30"/>
                <w:szCs w:val="30"/>
              </w:rPr>
              <w:t xml:space="preserve"> обращения </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6 месяцев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w:t>
            </w:r>
            <w:r w:rsidRPr="001C153C">
              <w:rPr>
                <w:sz w:val="30"/>
                <w:szCs w:val="30"/>
              </w:rPr>
              <w:lastRenderedPageBreak/>
              <w:t xml:space="preserve">соответствии с ранее принятыми решениями об их предоставлении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1.3.2. о занимаемом в данном населенном пункте жилом помещении и составе семьи</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1.3.3. о месте жительства и составе семьи</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1.3.4. о месте жительства</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Default="008843F0" w:rsidP="0040629F">
            <w:pPr>
              <w:pStyle w:val="articleintext"/>
              <w:spacing w:before="120" w:after="100" w:line="280" w:lineRule="exact"/>
              <w:ind w:firstLine="0"/>
              <w:jc w:val="left"/>
              <w:rPr>
                <w:sz w:val="30"/>
                <w:szCs w:val="30"/>
              </w:rPr>
            </w:pPr>
            <w:r w:rsidRPr="001C153C">
              <w:rPr>
                <w:sz w:val="30"/>
                <w:szCs w:val="30"/>
              </w:rPr>
              <w:t>1.3.5. о последнем месте жительства наследодателя и составе его семьи на день смерти</w:t>
            </w:r>
          </w:p>
          <w:p w:rsidR="00A011CA" w:rsidRPr="001C153C" w:rsidRDefault="00A011CA"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proofErr w:type="gramStart"/>
            <w:r w:rsidRPr="001C153C">
              <w:rPr>
                <w:sz w:val="30"/>
                <w:szCs w:val="3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intext"/>
              <w:spacing w:before="120" w:after="100" w:line="280" w:lineRule="exact"/>
              <w:ind w:firstLine="0"/>
              <w:jc w:val="left"/>
              <w:rPr>
                <w:sz w:val="30"/>
                <w:szCs w:val="30"/>
              </w:rPr>
            </w:pPr>
            <w:proofErr w:type="gramStart"/>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0" w:line="280" w:lineRule="exact"/>
              <w:ind w:left="0" w:firstLine="0"/>
              <w:rPr>
                <w:b w:val="0"/>
                <w:sz w:val="30"/>
                <w:szCs w:val="30"/>
              </w:rPr>
            </w:pPr>
            <w:r w:rsidRPr="001C153C">
              <w:rPr>
                <w:b w:val="0"/>
                <w:sz w:val="30"/>
                <w:szCs w:val="30"/>
              </w:rPr>
              <w:t xml:space="preserve">1.8. Регистрация договора найма (аренды) жилого помещения частного </w:t>
            </w:r>
            <w:r w:rsidRPr="001C153C">
              <w:rPr>
                <w:b w:val="0"/>
                <w:sz w:val="30"/>
                <w:szCs w:val="30"/>
              </w:rPr>
              <w:lastRenderedPageBreak/>
              <w:t>жилищного фонда и дополнительных соглашений к нему</w:t>
            </w:r>
          </w:p>
        </w:tc>
        <w:tc>
          <w:tcPr>
            <w:tcW w:w="27"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t xml:space="preserve">заявление, подписанное собственником жилого помещения частного жилищного фонда и участниками общей </w:t>
            </w:r>
            <w:r w:rsidRPr="001C153C">
              <w:rPr>
                <w:sz w:val="30"/>
                <w:szCs w:val="30"/>
              </w:rPr>
              <w:lastRenderedPageBreak/>
              <w:t>долевой собственности на жилое помещение</w:t>
            </w:r>
            <w:r w:rsidRPr="001C153C">
              <w:rPr>
                <w:sz w:val="30"/>
                <w:szCs w:val="30"/>
              </w:rPr>
              <w:br/>
            </w:r>
            <w:r w:rsidRPr="001C153C">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1C153C">
              <w:rPr>
                <w:sz w:val="30"/>
                <w:szCs w:val="30"/>
              </w:rPr>
              <w:t xml:space="preserve"> </w:t>
            </w:r>
            <w:proofErr w:type="gramStart"/>
            <w:r w:rsidRPr="001C153C">
              <w:rPr>
                <w:sz w:val="30"/>
                <w:szCs w:val="30"/>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1C153C">
              <w:rPr>
                <w:sz w:val="30"/>
                <w:szCs w:val="30"/>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lastRenderedPageBreak/>
              <w:br/>
              <w:t>три экземпляра договора найма (аренды) или дополнительного соглашения к нему</w:t>
            </w:r>
          </w:p>
          <w:p w:rsidR="008843F0" w:rsidRPr="001C153C" w:rsidRDefault="008843F0" w:rsidP="0040629F">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Default="008843F0" w:rsidP="0040629F">
            <w:pPr>
              <w:pStyle w:val="article"/>
              <w:spacing w:before="120" w:line="280" w:lineRule="exact"/>
              <w:ind w:left="0" w:firstLine="0"/>
              <w:rPr>
                <w:b w:val="0"/>
                <w:sz w:val="30"/>
                <w:szCs w:val="30"/>
              </w:rPr>
            </w:pPr>
            <w:r w:rsidRPr="001C153C">
              <w:rPr>
                <w:b w:val="0"/>
                <w:sz w:val="30"/>
                <w:szCs w:val="30"/>
              </w:rPr>
              <w:lastRenderedPageBreak/>
              <w:t xml:space="preserve">1.9. </w:t>
            </w:r>
            <w:proofErr w:type="gramStart"/>
            <w:r w:rsidRPr="001C153C">
              <w:rPr>
                <w:b w:val="0"/>
                <w:sz w:val="30"/>
                <w:szCs w:val="3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1C153C">
              <w:rPr>
                <w:b w:val="0"/>
                <w:sz w:val="30"/>
                <w:szCs w:val="30"/>
              </w:rPr>
              <w:t> сделок с ним</w:t>
            </w:r>
          </w:p>
          <w:p w:rsidR="00A011CA" w:rsidRPr="001C153C" w:rsidRDefault="00A011CA" w:rsidP="0040629F">
            <w:pPr>
              <w:pStyle w:val="article"/>
              <w:spacing w:before="120" w:line="280" w:lineRule="exact"/>
              <w:ind w:left="0" w:firstLine="0"/>
              <w:rPr>
                <w:b w:val="0"/>
                <w:sz w:val="30"/>
                <w:szCs w:val="30"/>
              </w:rPr>
            </w:pP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color w:val="000000" w:themeColor="text1"/>
                <w:sz w:val="30"/>
                <w:szCs w:val="30"/>
              </w:rPr>
              <w:lastRenderedPageBreak/>
              <w:t>1.10. Выдача копии лицевого счета</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rsidR="008843F0" w:rsidRPr="001C153C" w:rsidRDefault="008843F0" w:rsidP="0040629F">
            <w:pPr>
              <w:pStyle w:val="table10"/>
              <w:spacing w:before="120" w:line="240" w:lineRule="exact"/>
              <w:rPr>
                <w:sz w:val="30"/>
                <w:szCs w:val="30"/>
              </w:rPr>
            </w:pPr>
            <w:r w:rsidRPr="001C153C">
              <w:rPr>
                <w:sz w:val="30"/>
                <w:szCs w:val="30"/>
              </w:rPr>
              <w:br/>
            </w:r>
            <w:proofErr w:type="gramStart"/>
            <w:r w:rsidRPr="001C153C">
              <w:rPr>
                <w:sz w:val="30"/>
                <w:szCs w:val="30"/>
              </w:rP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1C153C">
              <w:rPr>
                <w:sz w:val="30"/>
                <w:szCs w:val="30"/>
              </w:rPr>
              <w:t xml:space="preserve"> супруга (супруги), детей и родителей</w:t>
            </w:r>
          </w:p>
          <w:p w:rsidR="008843F0" w:rsidRPr="001C153C" w:rsidRDefault="008843F0" w:rsidP="0040629F">
            <w:pPr>
              <w:pStyle w:val="table10"/>
              <w:spacing w:before="120" w:line="240" w:lineRule="exact"/>
              <w:rPr>
                <w:sz w:val="30"/>
                <w:szCs w:val="30"/>
              </w:rPr>
            </w:pPr>
            <w:r w:rsidRPr="001C153C">
              <w:rPr>
                <w:sz w:val="30"/>
                <w:szCs w:val="30"/>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1C153C">
              <w:rPr>
                <w:sz w:val="30"/>
                <w:szCs w:val="30"/>
              </w:rPr>
              <w:lastRenderedPageBreak/>
              <w:t>собственниками жилых помещений</w:t>
            </w:r>
            <w:r w:rsidRPr="001C153C">
              <w:rPr>
                <w:sz w:val="30"/>
                <w:szCs w:val="30"/>
              </w:rPr>
              <w:br/>
            </w:r>
            <w:r w:rsidRPr="001C153C">
              <w:rPr>
                <w:sz w:val="30"/>
                <w:szCs w:val="30"/>
              </w:rPr>
              <w:br/>
              <w:t>для нанимателей жилого помещения:</w:t>
            </w:r>
          </w:p>
          <w:p w:rsidR="008843F0" w:rsidRPr="001C153C" w:rsidRDefault="008843F0" w:rsidP="0040629F">
            <w:pPr>
              <w:pStyle w:val="table10"/>
              <w:spacing w:before="120" w:line="240" w:lineRule="exact"/>
              <w:rPr>
                <w:sz w:val="30"/>
                <w:szCs w:val="30"/>
              </w:rPr>
            </w:pPr>
            <w:r w:rsidRPr="001C153C">
              <w:rPr>
                <w:sz w:val="30"/>
                <w:szCs w:val="30"/>
              </w:rPr>
              <w:br/>
            </w:r>
            <w:proofErr w:type="gramStart"/>
            <w:r w:rsidRPr="001C153C">
              <w:rPr>
                <w:sz w:val="30"/>
                <w:szCs w:val="30"/>
              </w:rPr>
              <w:t>документ, подтверждающий право владения и пользования жилым помещением</w:t>
            </w:r>
            <w:r w:rsidRPr="001C153C">
              <w:rPr>
                <w:sz w:val="30"/>
                <w:szCs w:val="30"/>
              </w:rPr>
              <w:br/>
            </w:r>
            <w:r w:rsidRPr="001C153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1C153C">
              <w:rPr>
                <w:sz w:val="30"/>
                <w:szCs w:val="30"/>
              </w:rPr>
              <w:t xml:space="preserve">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jc w:val="center"/>
              <w:rPr>
                <w:sz w:val="30"/>
                <w:szCs w:val="30"/>
              </w:rPr>
            </w:pPr>
            <w:r w:rsidRPr="001C153C">
              <w:rPr>
                <w:sz w:val="30"/>
                <w:szCs w:val="30"/>
              </w:rPr>
              <w:t>бессрочно</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r w:rsidRPr="001C153C">
              <w:rPr>
                <w:sz w:val="30"/>
                <w:szCs w:val="30"/>
              </w:rPr>
              <w:lastRenderedPageBreak/>
              <w:t>ГЛАВА 2</w:t>
            </w:r>
            <w:r w:rsidRPr="001C153C">
              <w:rPr>
                <w:sz w:val="30"/>
                <w:szCs w:val="30"/>
              </w:rPr>
              <w:br/>
              <w:t>ТРУД И СОЦИАЛЬНАЯ ЗАЩИТА</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tcPr>
          <w:p w:rsidR="008843F0" w:rsidRDefault="008843F0" w:rsidP="0040629F">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rsidR="00A011CA" w:rsidRDefault="00A011CA" w:rsidP="0040629F">
            <w:pPr>
              <w:pStyle w:val="article"/>
              <w:spacing w:before="120" w:after="100" w:line="280" w:lineRule="exact"/>
              <w:ind w:left="0" w:firstLine="0"/>
              <w:rPr>
                <w:b w:val="0"/>
                <w:sz w:val="30"/>
                <w:szCs w:val="30"/>
              </w:rPr>
            </w:pPr>
          </w:p>
          <w:p w:rsidR="00A011CA" w:rsidRPr="001C153C" w:rsidRDefault="00A011CA"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2.37. Выдача справки о месте захоронения родственников</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день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rsidTr="0040629F">
        <w:trPr>
          <w:trHeight w:val="240"/>
        </w:trPr>
        <w:tc>
          <w:tcPr>
            <w:tcW w:w="5000" w:type="pct"/>
            <w:gridSpan w:val="11"/>
            <w:tcMar>
              <w:top w:w="0" w:type="dxa"/>
              <w:left w:w="6" w:type="dxa"/>
              <w:bottom w:w="0" w:type="dxa"/>
              <w:right w:w="6" w:type="dxa"/>
            </w:tcMar>
          </w:tcPr>
          <w:p w:rsidR="008843F0" w:rsidRPr="001C153C" w:rsidRDefault="008843F0" w:rsidP="0040629F">
            <w:pPr>
              <w:pStyle w:val="chapter"/>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1C153C">
              <w:rPr>
                <w:sz w:val="30"/>
                <w:szCs w:val="30"/>
              </w:rPr>
              <w:t xml:space="preserve"> </w:t>
            </w:r>
            <w:proofErr w:type="gramStart"/>
            <w:r w:rsidRPr="001C153C">
              <w:rPr>
                <w:sz w:val="30"/>
                <w:szCs w:val="30"/>
              </w:rPr>
              <w:t xml:space="preserve">иностранных граждан и лиц без гражданства, ходатайствующих о предоставлении статуса </w:t>
            </w:r>
            <w:r w:rsidRPr="001C153C">
              <w:rPr>
                <w:sz w:val="30"/>
                <w:szCs w:val="30"/>
              </w:rPr>
              <w:lastRenderedPageBreak/>
              <w:t>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w:t>
            </w:r>
            <w:proofErr w:type="gramEnd"/>
            <w:r w:rsidRPr="001C153C">
              <w:rPr>
                <w:sz w:val="30"/>
                <w:szCs w:val="30"/>
              </w:rPr>
              <w:t xml:space="preserve"> </w:t>
            </w:r>
            <w:proofErr w:type="gramStart"/>
            <w:r w:rsidRPr="001C153C">
              <w:rPr>
                <w:sz w:val="30"/>
                <w:szCs w:val="3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1C153C">
              <w:rPr>
                <w:sz w:val="30"/>
                <w:szCs w:val="30"/>
              </w:rPr>
              <w:t xml:space="preserve"> </w:t>
            </w:r>
            <w:proofErr w:type="gramStart"/>
            <w:r w:rsidRPr="001C153C">
              <w:rPr>
                <w:sz w:val="30"/>
                <w:szCs w:val="3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 xml:space="preserve">документ, </w:t>
            </w:r>
            <w:r w:rsidRPr="001C153C">
              <w:rPr>
                <w:sz w:val="30"/>
                <w:szCs w:val="30"/>
              </w:rPr>
              <w:lastRenderedPageBreak/>
              <w:t>подтверждающий прекращение брака или признание его недействительным</w:t>
            </w:r>
            <w:proofErr w:type="gramEnd"/>
            <w:r w:rsidRPr="001C153C">
              <w:rPr>
                <w:sz w:val="30"/>
                <w:szCs w:val="3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5.2. Регистрация заключения брака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w:t>
            </w:r>
            <w:proofErr w:type="gramEnd"/>
            <w:r w:rsidRPr="001C153C">
              <w:rPr>
                <w:sz w:val="30"/>
                <w:szCs w:val="30"/>
              </w:rPr>
              <w:t xml:space="preserve"> </w:t>
            </w:r>
            <w:proofErr w:type="gramStart"/>
            <w:r w:rsidRPr="001C153C">
              <w:rPr>
                <w:sz w:val="30"/>
                <w:szCs w:val="3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копия</w:t>
            </w:r>
            <w:proofErr w:type="gramEnd"/>
            <w:r w:rsidRPr="001C153C">
              <w:rPr>
                <w:sz w:val="30"/>
                <w:szCs w:val="30"/>
              </w:rPr>
              <w:t xml:space="preserve"> </w:t>
            </w:r>
            <w:proofErr w:type="gramStart"/>
            <w:r w:rsidRPr="001C153C">
              <w:rPr>
                <w:sz w:val="30"/>
                <w:szCs w:val="30"/>
              </w:rPr>
              <w:t xml:space="preserve">решения суда об установлении факта </w:t>
            </w:r>
            <w:r w:rsidRPr="001C153C">
              <w:rPr>
                <w:sz w:val="30"/>
                <w:szCs w:val="30"/>
              </w:rPr>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1C153C">
              <w:rPr>
                <w:sz w:val="30"/>
                <w:szCs w:val="30"/>
              </w:rPr>
              <w:t xml:space="preserve"> </w:t>
            </w:r>
            <w:proofErr w:type="gramStart"/>
            <w:r w:rsidRPr="001C153C">
              <w:rPr>
                <w:sz w:val="30"/>
                <w:szCs w:val="30"/>
              </w:rPr>
              <w:t>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sidRPr="001C153C">
              <w:rPr>
                <w:sz w:val="30"/>
                <w:szCs w:val="30"/>
              </w:rPr>
              <w:t xml:space="preserve"> </w:t>
            </w:r>
            <w:proofErr w:type="gramStart"/>
            <w:r w:rsidRPr="001C153C">
              <w:rPr>
                <w:sz w:val="30"/>
                <w:szCs w:val="30"/>
              </w:rPr>
              <w:t>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w:t>
            </w:r>
            <w:r w:rsidRPr="001C153C">
              <w:rPr>
                <w:sz w:val="30"/>
                <w:szCs w:val="30"/>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1C153C">
              <w:rPr>
                <w:sz w:val="30"/>
                <w:szCs w:val="30"/>
              </w:rPr>
              <w:t xml:space="preserve"> </w:t>
            </w:r>
            <w:proofErr w:type="gramStart"/>
            <w:r w:rsidRPr="001C153C">
              <w:rPr>
                <w:sz w:val="30"/>
                <w:szCs w:val="30"/>
              </w:rPr>
              <w:t>государства гражданской принадлежности (срок действия данного 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1C153C">
              <w:rPr>
                <w:sz w:val="30"/>
                <w:szCs w:val="30"/>
              </w:rPr>
              <w:t xml:space="preserve">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1 базовая величина за регистрацию заключения брака, включая выдачу свидетельства</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3 месяца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r>
            <w:r w:rsidRPr="001C153C">
              <w:rPr>
                <w:sz w:val="30"/>
                <w:szCs w:val="30"/>
              </w:rPr>
              <w:lastRenderedPageBreak/>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1C153C">
              <w:rPr>
                <w:sz w:val="30"/>
                <w:szCs w:val="30"/>
              </w:rPr>
              <w:t xml:space="preserve">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1C153C">
              <w:rPr>
                <w:sz w:val="30"/>
                <w:szCs w:val="30"/>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5.5. Регистрация смерти</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w:t>
            </w:r>
            <w:proofErr w:type="gramEnd"/>
            <w:r w:rsidRPr="001C153C">
              <w:rPr>
                <w:sz w:val="30"/>
                <w:szCs w:val="30"/>
              </w:rPr>
              <w:t xml:space="preserve"> </w:t>
            </w:r>
            <w:proofErr w:type="gramStart"/>
            <w:r w:rsidRPr="001C153C">
              <w:rPr>
                <w:sz w:val="30"/>
                <w:szCs w:val="30"/>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r>
            <w:r w:rsidRPr="001C153C">
              <w:rPr>
                <w:sz w:val="30"/>
                <w:szCs w:val="30"/>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w:t>
            </w:r>
            <w:proofErr w:type="gramEnd"/>
            <w:r w:rsidRPr="001C153C">
              <w:rPr>
                <w:sz w:val="30"/>
                <w:szCs w:val="30"/>
              </w:rPr>
              <w:t xml:space="preserve"> </w:t>
            </w:r>
            <w:proofErr w:type="gramStart"/>
            <w:r w:rsidRPr="001C153C">
              <w:rPr>
                <w:sz w:val="30"/>
                <w:szCs w:val="30"/>
              </w:rPr>
              <w:t>умершего</w:t>
            </w:r>
            <w:proofErr w:type="gramEnd"/>
            <w:r w:rsidRPr="001C153C">
              <w:rPr>
                <w:sz w:val="30"/>
                <w:szCs w:val="30"/>
              </w:rPr>
              <w:t> – в случае регистрации смерти военнослужащих</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5.13. Выдача справок о рождении, о смерти</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roofErr w:type="gramEnd"/>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год</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jc w:val="left"/>
              <w:rPr>
                <w:sz w:val="30"/>
                <w:szCs w:val="30"/>
              </w:rPr>
            </w:pPr>
          </w:p>
          <w:p w:rsidR="008843F0" w:rsidRPr="001C153C" w:rsidRDefault="008843F0" w:rsidP="0040629F">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0D28F6">
            <w:pPr>
              <w:pStyle w:val="article"/>
              <w:spacing w:after="0" w:line="280" w:lineRule="exact"/>
              <w:ind w:left="0" w:firstLine="0"/>
              <w:rPr>
                <w:b w:val="0"/>
                <w:sz w:val="30"/>
                <w:szCs w:val="30"/>
              </w:rPr>
            </w:pPr>
            <w:r w:rsidRPr="001C153C">
              <w:rPr>
                <w:b w:val="0"/>
                <w:sz w:val="30"/>
                <w:szCs w:val="30"/>
              </w:rPr>
              <w:t xml:space="preserve">11.1. Выдача паспорта гражданину Республики Беларусь, проживающему в Республике </w:t>
            </w:r>
            <w:r w:rsidRPr="001C153C">
              <w:rPr>
                <w:b w:val="0"/>
                <w:sz w:val="30"/>
                <w:szCs w:val="30"/>
              </w:rPr>
              <w:lastRenderedPageBreak/>
              <w:t>Беларусь:</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 </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intext"/>
              <w:spacing w:before="120" w:line="280" w:lineRule="exact"/>
              <w:ind w:firstLine="0"/>
              <w:rPr>
                <w:sz w:val="30"/>
                <w:szCs w:val="30"/>
              </w:rPr>
            </w:pPr>
            <w:r w:rsidRPr="001C153C">
              <w:rPr>
                <w:sz w:val="30"/>
                <w:szCs w:val="30"/>
              </w:rPr>
              <w:lastRenderedPageBreak/>
              <w:t xml:space="preserve">11.1.1. </w:t>
            </w:r>
            <w:proofErr w:type="gramStart"/>
            <w:r w:rsidRPr="001C153C">
              <w:rPr>
                <w:sz w:val="30"/>
                <w:szCs w:val="30"/>
              </w:rPr>
              <w:t>достигшему</w:t>
            </w:r>
            <w:proofErr w:type="gramEnd"/>
            <w:r w:rsidRPr="001C153C">
              <w:rPr>
                <w:sz w:val="30"/>
                <w:szCs w:val="30"/>
              </w:rPr>
              <w:t xml:space="preserve"> 14-летнего возраста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w:t>
            </w:r>
            <w:proofErr w:type="gramEnd"/>
            <w:r w:rsidRPr="001C153C">
              <w:rPr>
                <w:sz w:val="30"/>
                <w:szCs w:val="30"/>
              </w:rPr>
              <w:t xml:space="preserve"> </w:t>
            </w:r>
            <w:proofErr w:type="gramStart"/>
            <w:r w:rsidRPr="001C153C">
              <w:rPr>
                <w:sz w:val="30"/>
                <w:szCs w:val="30"/>
              </w:rPr>
              <w:t>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1C153C">
              <w:rPr>
                <w:sz w:val="30"/>
                <w:szCs w:val="30"/>
              </w:rPr>
              <w:t> </w:t>
            </w:r>
            <w:proofErr w:type="gramStart"/>
            <w:r w:rsidRPr="001C153C">
              <w:rPr>
                <w:sz w:val="30"/>
                <w:szCs w:val="30"/>
              </w:rPr>
              <w:t>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w:t>
            </w:r>
            <w:r w:rsidRPr="001C153C">
              <w:rPr>
                <w:sz w:val="30"/>
                <w:szCs w:val="30"/>
              </w:rPr>
              <w:lastRenderedPageBreak/>
              <w:t>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1C153C">
              <w:rPr>
                <w:sz w:val="30"/>
                <w:szCs w:val="30"/>
              </w:rPr>
              <w:t xml:space="preserve">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ускоренном 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
              <w:spacing w:before="0" w:after="0" w:line="280" w:lineRule="exact"/>
              <w:ind w:left="0" w:firstLine="0"/>
              <w:rPr>
                <w:b w:val="0"/>
                <w:sz w:val="30"/>
                <w:szCs w:val="30"/>
              </w:rPr>
            </w:pPr>
            <w:r w:rsidRPr="001C153C">
              <w:rPr>
                <w:b w:val="0"/>
                <w:sz w:val="30"/>
                <w:szCs w:val="30"/>
              </w:rPr>
              <w:lastRenderedPageBreak/>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intext"/>
              <w:spacing w:before="120" w:line="280" w:lineRule="exact"/>
              <w:ind w:firstLine="0"/>
              <w:jc w:val="left"/>
              <w:rPr>
                <w:sz w:val="30"/>
                <w:szCs w:val="30"/>
              </w:rPr>
            </w:pPr>
            <w:r w:rsidRPr="001C153C">
              <w:rPr>
                <w:sz w:val="30"/>
                <w:szCs w:val="30"/>
              </w:rPr>
              <w:t xml:space="preserve">11.2.1. </w:t>
            </w:r>
            <w:proofErr w:type="gramStart"/>
            <w:r w:rsidRPr="001C153C">
              <w:rPr>
                <w:sz w:val="30"/>
                <w:szCs w:val="30"/>
              </w:rPr>
              <w:t>достигшему</w:t>
            </w:r>
            <w:proofErr w:type="gramEnd"/>
            <w:r w:rsidRPr="001C153C">
              <w:rPr>
                <w:sz w:val="30"/>
                <w:szCs w:val="30"/>
              </w:rPr>
              <w:t xml:space="preserve"> 14-летнего возраста</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1C153C">
              <w:rPr>
                <w:sz w:val="30"/>
                <w:szCs w:val="30"/>
              </w:rPr>
              <w:t> </w:t>
            </w:r>
            <w:proofErr w:type="gramStart"/>
            <w:r w:rsidRPr="001C153C">
              <w:rPr>
                <w:sz w:val="30"/>
                <w:szCs w:val="30"/>
              </w:rPr>
              <w:t>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 xml:space="preserve">свидетельство о рождении ребенка заявителя – в случае, если заявитель имеет ребенка, </w:t>
            </w:r>
            <w:r w:rsidRPr="001C153C">
              <w:rPr>
                <w:sz w:val="30"/>
                <w:szCs w:val="30"/>
              </w:rPr>
              <w:lastRenderedPageBreak/>
              <w:t>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w:t>
            </w:r>
            <w:proofErr w:type="gramEnd"/>
            <w:r w:rsidRPr="001C153C">
              <w:rPr>
                <w:sz w:val="30"/>
                <w:szCs w:val="30"/>
              </w:rPr>
              <w:t xml:space="preserve"> </w:t>
            </w:r>
            <w:proofErr w:type="gramStart"/>
            <w:r w:rsidRPr="001C153C">
              <w:rPr>
                <w:sz w:val="30"/>
                <w:szCs w:val="30"/>
              </w:rPr>
              <w:t>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1C153C">
              <w:rPr>
                <w:sz w:val="30"/>
                <w:szCs w:val="30"/>
              </w:rPr>
              <w:t> </w:t>
            </w:r>
            <w:proofErr w:type="gramStart"/>
            <w:r w:rsidRPr="001C153C">
              <w:rPr>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w:t>
            </w:r>
            <w:r w:rsidRPr="001C153C">
              <w:rPr>
                <w:sz w:val="30"/>
                <w:szCs w:val="30"/>
              </w:rPr>
              <w:lastRenderedPageBreak/>
              <w:t>несовершеннолетних</w:t>
            </w:r>
            <w:proofErr w:type="gramEnd"/>
            <w:r w:rsidRPr="001C153C">
              <w:rPr>
                <w:sz w:val="30"/>
                <w:szCs w:val="30"/>
              </w:rPr>
              <w:t xml:space="preserve">, </w:t>
            </w:r>
            <w:proofErr w:type="gramStart"/>
            <w:r w:rsidRPr="001C153C">
              <w:rPr>
                <w:sz w:val="30"/>
                <w:szCs w:val="30"/>
              </w:rPr>
              <w:t>направляемых</w:t>
            </w:r>
            <w:proofErr w:type="gramEnd"/>
            <w:r w:rsidRPr="001C153C">
              <w:rPr>
                <w:sz w:val="30"/>
                <w:szCs w:val="30"/>
              </w:rPr>
              <w:t xml:space="preserve">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обмен паспорта в ускорен</w:t>
            </w:r>
            <w:r w:rsidRPr="001C153C">
              <w:rPr>
                <w:sz w:val="30"/>
                <w:szCs w:val="30"/>
              </w:rPr>
              <w:lastRenderedPageBreak/>
              <w:t>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обмена паспорта в срочном </w:t>
            </w:r>
            <w:r w:rsidRPr="001C153C">
              <w:rPr>
                <w:sz w:val="30"/>
                <w:szCs w:val="30"/>
              </w:rPr>
              <w:lastRenderedPageBreak/>
              <w:t>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 </w:t>
            </w:r>
          </w:p>
        </w:tc>
      </w:tr>
      <w:tr w:rsidR="008843F0" w:rsidRPr="001C153C" w:rsidTr="0040629F">
        <w:trPr>
          <w:trHeight w:val="238"/>
        </w:trPr>
        <w:tc>
          <w:tcPr>
            <w:tcW w:w="864" w:type="pct"/>
            <w:tcMar>
              <w:top w:w="0" w:type="dxa"/>
              <w:left w:w="6" w:type="dxa"/>
              <w:bottom w:w="0" w:type="dxa"/>
              <w:right w:w="6" w:type="dxa"/>
            </w:tcMar>
            <w:hideMark/>
          </w:tcPr>
          <w:p w:rsidR="008843F0" w:rsidRPr="001C153C" w:rsidRDefault="008843F0" w:rsidP="0040629F">
            <w:pPr>
              <w:pStyle w:val="articleintext"/>
              <w:spacing w:before="120" w:line="280" w:lineRule="exact"/>
              <w:ind w:firstLine="0"/>
              <w:jc w:val="left"/>
              <w:rPr>
                <w:sz w:val="30"/>
                <w:szCs w:val="30"/>
              </w:rPr>
            </w:pPr>
            <w:r w:rsidRPr="001C153C">
              <w:rPr>
                <w:sz w:val="30"/>
                <w:szCs w:val="30"/>
              </w:rPr>
              <w:lastRenderedPageBreak/>
              <w:t>11.2.2. не </w:t>
            </w:r>
            <w:proofErr w:type="gramStart"/>
            <w:r w:rsidRPr="001C153C">
              <w:rPr>
                <w:sz w:val="30"/>
                <w:szCs w:val="30"/>
              </w:rPr>
              <w:t>достигшему</w:t>
            </w:r>
            <w:proofErr w:type="gramEnd"/>
            <w:r w:rsidRPr="001C153C">
              <w:rPr>
                <w:sz w:val="30"/>
                <w:szCs w:val="30"/>
              </w:rPr>
              <w:t xml:space="preserve"> 14-летнего возраста </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rsidR="008843F0" w:rsidRDefault="008843F0" w:rsidP="0040629F">
            <w:pPr>
              <w:pStyle w:val="table10"/>
              <w:spacing w:before="120" w:line="240" w:lineRule="exact"/>
              <w:rPr>
                <w:sz w:val="30"/>
                <w:szCs w:val="30"/>
              </w:rPr>
            </w:pPr>
            <w:proofErr w:type="gramStart"/>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1C153C">
              <w:rPr>
                <w:sz w:val="30"/>
                <w:szCs w:val="30"/>
              </w:rPr>
              <w:t xml:space="preserve"> </w:t>
            </w:r>
            <w:proofErr w:type="gramStart"/>
            <w:r w:rsidRPr="001C153C">
              <w:rPr>
                <w:sz w:val="30"/>
                <w:szCs w:val="30"/>
              </w:rPr>
              <w:t>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w:t>
            </w:r>
            <w:r w:rsidRPr="001C153C">
              <w:rPr>
                <w:sz w:val="30"/>
                <w:szCs w:val="30"/>
              </w:rPr>
              <w:lastRenderedPageBreak/>
              <w:t>в случае обмена паспорта в первоочередном порядке</w:t>
            </w:r>
            <w:r w:rsidRPr="001C153C">
              <w:rPr>
                <w:sz w:val="30"/>
                <w:szCs w:val="30"/>
              </w:rPr>
              <w:br/>
            </w:r>
            <w:r w:rsidRPr="001C153C">
              <w:rPr>
                <w:sz w:val="30"/>
                <w:szCs w:val="30"/>
              </w:rPr>
              <w:br/>
              <w:t>документ</w:t>
            </w:r>
            <w:proofErr w:type="gramEnd"/>
            <w:r w:rsidRPr="001C153C">
              <w:rPr>
                <w:sz w:val="30"/>
                <w:szCs w:val="30"/>
              </w:rPr>
              <w:t xml:space="preserve">, </w:t>
            </w:r>
            <w:proofErr w:type="gramStart"/>
            <w:r w:rsidRPr="001C153C">
              <w:rPr>
                <w:sz w:val="30"/>
                <w:szCs w:val="30"/>
              </w:rPr>
              <w:t>подтверждающий</w:t>
            </w:r>
            <w:proofErr w:type="gramEnd"/>
            <w:r w:rsidRPr="001C153C">
              <w:rPr>
                <w:sz w:val="30"/>
                <w:szCs w:val="30"/>
              </w:rPr>
              <w:t xml:space="preserve"> внесение платы</w:t>
            </w:r>
          </w:p>
          <w:p w:rsidR="008843F0" w:rsidRDefault="008843F0" w:rsidP="0040629F">
            <w:pPr>
              <w:pStyle w:val="table10"/>
              <w:spacing w:before="120" w:line="240" w:lineRule="exact"/>
              <w:rPr>
                <w:sz w:val="30"/>
                <w:szCs w:val="30"/>
              </w:rPr>
            </w:pPr>
          </w:p>
          <w:p w:rsidR="008843F0" w:rsidRDefault="008843F0" w:rsidP="0040629F">
            <w:pPr>
              <w:pStyle w:val="table10"/>
              <w:spacing w:before="120" w:line="240" w:lineRule="exact"/>
              <w:rPr>
                <w:sz w:val="30"/>
                <w:szCs w:val="30"/>
              </w:rPr>
            </w:pPr>
          </w:p>
          <w:p w:rsidR="008843F0" w:rsidRDefault="008843F0" w:rsidP="0040629F">
            <w:pPr>
              <w:pStyle w:val="table10"/>
              <w:spacing w:before="120" w:line="240" w:lineRule="exact"/>
              <w:rPr>
                <w:sz w:val="30"/>
                <w:szCs w:val="30"/>
              </w:rPr>
            </w:pPr>
          </w:p>
          <w:p w:rsidR="008843F0" w:rsidRPr="001C153C" w:rsidRDefault="008843F0" w:rsidP="0040629F">
            <w:pPr>
              <w:pStyle w:val="table10"/>
              <w:spacing w:before="120" w:line="240" w:lineRule="exact"/>
              <w:rPr>
                <w:sz w:val="30"/>
                <w:szCs w:val="30"/>
              </w:rPr>
            </w:pP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w:t>
            </w:r>
            <w:proofErr w:type="gramEnd"/>
            <w:r w:rsidRPr="001C153C">
              <w:rPr>
                <w:sz w:val="30"/>
                <w:szCs w:val="3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r w:rsidRPr="001C153C">
              <w:rPr>
                <w:sz w:val="30"/>
                <w:szCs w:val="30"/>
              </w:rPr>
              <w:lastRenderedPageBreak/>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w:t>
            </w:r>
            <w:proofErr w:type="gramEnd"/>
            <w:r w:rsidRPr="001C153C">
              <w:rPr>
                <w:sz w:val="30"/>
                <w:szCs w:val="30"/>
              </w:rPr>
              <w:t xml:space="preserve"> </w:t>
            </w:r>
            <w:proofErr w:type="gramStart"/>
            <w:r w:rsidRPr="001C153C">
              <w:rPr>
                <w:sz w:val="30"/>
                <w:szCs w:val="30"/>
              </w:rPr>
              <w:t>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1C153C">
              <w:rPr>
                <w:sz w:val="30"/>
                <w:szCs w:val="30"/>
              </w:rPr>
              <w:lastRenderedPageBreak/>
              <w:t>смерти (в случае смерти одного из законных представителей), либо копия</w:t>
            </w:r>
            <w:proofErr w:type="gramEnd"/>
            <w:r w:rsidRPr="001C153C">
              <w:rPr>
                <w:sz w:val="30"/>
                <w:szCs w:val="30"/>
              </w:rPr>
              <w:t xml:space="preserve"> </w:t>
            </w:r>
            <w:proofErr w:type="gramStart"/>
            <w:r w:rsidRPr="001C153C">
              <w:rPr>
                <w:sz w:val="30"/>
                <w:szCs w:val="30"/>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1C153C">
              <w:rPr>
                <w:sz w:val="30"/>
                <w:szCs w:val="30"/>
              </w:rPr>
              <w:t xml:space="preserve"> </w:t>
            </w:r>
            <w:proofErr w:type="gramStart"/>
            <w:r w:rsidRPr="001C153C">
              <w:rPr>
                <w:sz w:val="30"/>
                <w:szCs w:val="30"/>
              </w:rPr>
              <w:t>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1C153C">
              <w:rPr>
                <w:sz w:val="30"/>
                <w:szCs w:val="30"/>
              </w:rPr>
              <w:t xml:space="preserve">, </w:t>
            </w:r>
            <w:proofErr w:type="gramStart"/>
            <w:r w:rsidRPr="001C153C">
              <w:rPr>
                <w:sz w:val="30"/>
                <w:szCs w:val="30"/>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lastRenderedPageBreak/>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1C153C">
              <w:rPr>
                <w:sz w:val="30"/>
                <w:szCs w:val="30"/>
              </w:rPr>
              <w:t xml:space="preserve"> </w:t>
            </w:r>
            <w:proofErr w:type="gramStart"/>
            <w:r w:rsidRPr="001C153C">
              <w:rPr>
                <w:sz w:val="30"/>
                <w:szCs w:val="30"/>
              </w:rPr>
              <w:t>возрасте</w:t>
            </w:r>
            <w:proofErr w:type="gramEnd"/>
            <w:r w:rsidRPr="001C153C">
              <w:rPr>
                <w:sz w:val="30"/>
                <w:szCs w:val="3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свидетельство о смерти (для иностранных граждан и лиц</w:t>
            </w:r>
            <w:proofErr w:type="gramEnd"/>
            <w:r w:rsidRPr="001C153C">
              <w:rPr>
                <w:sz w:val="30"/>
                <w:szCs w:val="30"/>
              </w:rPr>
              <w:t xml:space="preserve"> </w:t>
            </w:r>
            <w:proofErr w:type="gramStart"/>
            <w:r w:rsidRPr="001C153C">
              <w:rPr>
                <w:sz w:val="30"/>
                <w:szCs w:val="30"/>
              </w:rP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w:t>
            </w:r>
            <w:r w:rsidRPr="001C153C">
              <w:rPr>
                <w:sz w:val="30"/>
                <w:szCs w:val="30"/>
              </w:rPr>
              <w:lastRenderedPageBreak/>
              <w:t>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1C153C">
              <w:rPr>
                <w:sz w:val="30"/>
                <w:szCs w:val="30"/>
              </w:rPr>
              <w:t xml:space="preserve">, </w:t>
            </w:r>
            <w:proofErr w:type="gramStart"/>
            <w:r w:rsidRPr="001C153C">
              <w:rPr>
                <w:sz w:val="30"/>
                <w:szCs w:val="30"/>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1C153C">
              <w:rPr>
                <w:sz w:val="30"/>
                <w:szCs w:val="30"/>
              </w:rPr>
              <w:t xml:space="preserve"> </w:t>
            </w:r>
            <w:proofErr w:type="gramStart"/>
            <w:r w:rsidRPr="001C153C">
              <w:rPr>
                <w:sz w:val="30"/>
                <w:szCs w:val="30"/>
              </w:rPr>
              <w:t>не по месту пребывания этого законного представителя</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1C153C">
              <w:rPr>
                <w:sz w:val="30"/>
                <w:szCs w:val="30"/>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rsidRPr="001C153C">
              <w:rPr>
                <w:sz w:val="30"/>
                <w:szCs w:val="30"/>
              </w:rPr>
              <w:lastRenderedPageBreak/>
              <w:t>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40" w:lineRule="exact"/>
              <w:rPr>
                <w:sz w:val="30"/>
                <w:szCs w:val="30"/>
              </w:rPr>
            </w:pPr>
            <w:proofErr w:type="gramStart"/>
            <w:r w:rsidRPr="001C153C">
              <w:rPr>
                <w:sz w:val="30"/>
                <w:szCs w:val="30"/>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w:t>
            </w:r>
            <w:r w:rsidRPr="001C153C">
              <w:rPr>
                <w:sz w:val="30"/>
                <w:szCs w:val="30"/>
              </w:rPr>
              <w:lastRenderedPageBreak/>
              <w:t>, призыву, 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roofErr w:type="gramEnd"/>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r w:rsidRPr="001C153C">
              <w:rPr>
                <w:sz w:val="30"/>
                <w:szCs w:val="30"/>
              </w:rPr>
              <w:br/>
            </w:r>
            <w:r w:rsidRPr="001C153C">
              <w:rPr>
                <w:sz w:val="30"/>
                <w:szCs w:val="30"/>
              </w:rPr>
              <w:br/>
              <w:t xml:space="preserve">на период пребывания по месту прохождения военной службы – для граждан, проходящих военную службу по контракту (офицеров, </w:t>
            </w:r>
            <w:r w:rsidRPr="001C153C">
              <w:rPr>
                <w:sz w:val="30"/>
                <w:szCs w:val="30"/>
              </w:rPr>
              <w:lastRenderedPageBreak/>
              <w:t>проходящих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w:t>
            </w:r>
            <w:proofErr w:type="gramEnd"/>
            <w:r w:rsidRPr="001C153C">
              <w:rPr>
                <w:sz w:val="30"/>
                <w:szCs w:val="30"/>
              </w:rPr>
              <w:t>, находящихся на военных или специальных сборах</w:t>
            </w:r>
            <w:r w:rsidRPr="001C153C">
              <w:rPr>
                <w:sz w:val="30"/>
                <w:szCs w:val="30"/>
              </w:rPr>
              <w:br/>
            </w:r>
            <w:r w:rsidRPr="001C153C">
              <w:rPr>
                <w:sz w:val="30"/>
                <w:szCs w:val="30"/>
              </w:rPr>
              <w:br/>
              <w:t>на период прохождения альтернативной 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 xml:space="preserve">до 1 года – </w:t>
            </w:r>
            <w:r w:rsidRPr="001C153C">
              <w:rPr>
                <w:sz w:val="30"/>
                <w:szCs w:val="30"/>
              </w:rPr>
              <w:lastRenderedPageBreak/>
              <w:t>для других лиц</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p>
        </w:tc>
      </w:tr>
      <w:tr w:rsidR="008843F0" w:rsidRPr="001C153C" w:rsidTr="000D28F6">
        <w:trPr>
          <w:trHeight w:val="240"/>
        </w:trPr>
        <w:tc>
          <w:tcPr>
            <w:tcW w:w="5000" w:type="pct"/>
            <w:gridSpan w:val="11"/>
            <w:tcMar>
              <w:top w:w="0" w:type="dxa"/>
              <w:left w:w="6" w:type="dxa"/>
              <w:bottom w:w="0" w:type="dxa"/>
              <w:right w:w="6" w:type="dxa"/>
            </w:tcMar>
          </w:tcPr>
          <w:p w:rsidR="008843F0" w:rsidRPr="001C153C" w:rsidRDefault="008843F0" w:rsidP="000D28F6">
            <w:pPr>
              <w:pStyle w:val="chapter"/>
              <w:spacing w:before="120" w:after="0" w:line="280" w:lineRule="exact"/>
              <w:jc w:val="left"/>
              <w:rPr>
                <w:sz w:val="30"/>
                <w:szCs w:val="30"/>
              </w:rPr>
            </w:pPr>
          </w:p>
        </w:tc>
      </w:tr>
      <w:tr w:rsidR="008843F0" w:rsidRPr="001C153C" w:rsidTr="000D28F6">
        <w:trPr>
          <w:trHeight w:val="240"/>
        </w:trPr>
        <w:tc>
          <w:tcPr>
            <w:tcW w:w="1071"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593" w:type="pct"/>
            <w:gridSpan w:val="2"/>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13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65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18.14. </w:t>
            </w:r>
            <w:proofErr w:type="gramStart"/>
            <w:r w:rsidRPr="001C153C">
              <w:rPr>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w:t>
            </w:r>
            <w:r w:rsidRPr="001C153C">
              <w:rPr>
                <w:sz w:val="30"/>
                <w:szCs w:val="30"/>
              </w:rPr>
              <w:lastRenderedPageBreak/>
              <w:t>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1C153C">
              <w:rPr>
                <w:sz w:val="30"/>
                <w:szCs w:val="30"/>
              </w:rPr>
              <w:t xml:space="preserve"> </w:t>
            </w:r>
            <w:proofErr w:type="gramStart"/>
            <w:r w:rsidRPr="001C153C">
              <w:rPr>
                <w:sz w:val="30"/>
                <w:szCs w:val="3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542" w:type="pct"/>
            <w:gridSpan w:val="5"/>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proofErr w:type="gramStart"/>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w:t>
            </w:r>
            <w:r w:rsidRPr="001C153C">
              <w:rPr>
                <w:sz w:val="30"/>
                <w:szCs w:val="30"/>
              </w:rPr>
              <w:lastRenderedPageBreak/>
              <w:t>которыми заявитель состоит в таких отношениях</w:t>
            </w:r>
            <w:r w:rsidRPr="001C153C">
              <w:rPr>
                <w:sz w:val="30"/>
                <w:szCs w:val="30"/>
              </w:rPr>
              <w:br/>
            </w:r>
            <w:r w:rsidRPr="001C153C">
              <w:rPr>
                <w:sz w:val="30"/>
                <w:szCs w:val="30"/>
              </w:rPr>
              <w:br/>
              <w:t>документ</w:t>
            </w:r>
            <w:proofErr w:type="gramEnd"/>
            <w:r w:rsidRPr="001C153C">
              <w:rPr>
                <w:sz w:val="30"/>
                <w:szCs w:val="30"/>
              </w:rPr>
              <w:t xml:space="preserve">, </w:t>
            </w:r>
            <w:proofErr w:type="gramStart"/>
            <w:r w:rsidRPr="001C153C">
              <w:rPr>
                <w:sz w:val="30"/>
                <w:szCs w:val="30"/>
              </w:rPr>
              <w:t>подтверждающий право на земельный участок (при его наличии)</w:t>
            </w:r>
            <w:proofErr w:type="gramEnd"/>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до завершения реализации указанной в справке продукции, но не более 1 года со дня выдачи справки</w:t>
            </w:r>
          </w:p>
        </w:tc>
      </w:tr>
      <w:tr w:rsidR="008843F0" w:rsidRPr="001C153C" w:rsidTr="0040629F">
        <w:trPr>
          <w:trHeight w:val="240"/>
        </w:trPr>
        <w:tc>
          <w:tcPr>
            <w:tcW w:w="864" w:type="pct"/>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rsidTr="0040629F">
        <w:trPr>
          <w:trHeight w:val="240"/>
        </w:trPr>
        <w:tc>
          <w:tcPr>
            <w:tcW w:w="5000" w:type="pct"/>
            <w:gridSpan w:val="11"/>
            <w:tcMar>
              <w:top w:w="0" w:type="dxa"/>
              <w:left w:w="6" w:type="dxa"/>
              <w:bottom w:w="0" w:type="dxa"/>
              <w:right w:w="6" w:type="dxa"/>
            </w:tcMar>
            <w:hideMark/>
          </w:tcPr>
          <w:p w:rsidR="008843F0" w:rsidRPr="001C153C" w:rsidRDefault="008843F0" w:rsidP="0040629F">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22.8. Принятие решения, подтверждающего </w:t>
            </w:r>
            <w:proofErr w:type="spellStart"/>
            <w:r w:rsidRPr="001C153C">
              <w:rPr>
                <w:b w:val="0"/>
                <w:sz w:val="30"/>
                <w:szCs w:val="30"/>
              </w:rPr>
              <w:t>приобретательную</w:t>
            </w:r>
            <w:proofErr w:type="spellEnd"/>
            <w:r w:rsidRPr="001C153C">
              <w:rPr>
                <w:b w:val="0"/>
                <w:sz w:val="30"/>
                <w:szCs w:val="30"/>
              </w:rPr>
              <w:t xml:space="preserve"> давность на недвижимое имущество, сведения о котором </w:t>
            </w:r>
            <w:r w:rsidRPr="001C153C">
              <w:rPr>
                <w:b w:val="0"/>
                <w:sz w:val="30"/>
                <w:szCs w:val="30"/>
              </w:rPr>
              <w:lastRenderedPageBreak/>
              <w:t>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5669C0" w:rsidRDefault="005669C0" w:rsidP="005669C0">
            <w:pPr>
              <w:spacing w:before="120" w:after="0" w:line="3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заявление</w:t>
            </w:r>
            <w:r w:rsidRPr="005669C0">
              <w:rPr>
                <w:rFonts w:ascii="Times New Roman" w:eastAsia="Times New Roman" w:hAnsi="Times New Roman" w:cs="Times New Roman"/>
                <w:sz w:val="30"/>
                <w:szCs w:val="30"/>
                <w:lang w:eastAsia="ru-RU"/>
              </w:rPr>
              <w:br/>
              <w:t>копии документов, подтверждающих факт добросовестного, открытого и непрерывного владения недвижимым имуществом в течение 15 лет (земельно-</w:t>
            </w:r>
            <w:r w:rsidRPr="005669C0">
              <w:rPr>
                <w:rFonts w:ascii="Times New Roman" w:eastAsia="Times New Roman" w:hAnsi="Times New Roman" w:cs="Times New Roman"/>
                <w:sz w:val="30"/>
                <w:szCs w:val="30"/>
                <w:lang w:eastAsia="ru-RU"/>
              </w:rPr>
              <w:lastRenderedPageBreak/>
              <w:t>кадастровая документация, строительный паспорт, паспорт домовладения, документы об уплате земельного налога либо иной документ</w:t>
            </w:r>
            <w:r w:rsidRPr="005669C0">
              <w:rPr>
                <w:rFonts w:ascii="Times New Roman" w:eastAsia="Times New Roman" w:hAnsi="Times New Roman" w:cs="Times New Roman"/>
                <w:sz w:val="20"/>
                <w:szCs w:val="20"/>
                <w:lang w:eastAsia="ru-RU"/>
              </w:rPr>
              <w:t>)</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 xml:space="preserve">22.24. </w:t>
            </w:r>
            <w:proofErr w:type="gramStart"/>
            <w:r w:rsidRPr="001C153C">
              <w:rPr>
                <w:b w:val="0"/>
                <w:sz w:val="30"/>
                <w:szCs w:val="3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w:t>
            </w:r>
            <w:proofErr w:type="spellStart"/>
            <w:r w:rsidRPr="001C153C">
              <w:rPr>
                <w:b w:val="0"/>
                <w:sz w:val="30"/>
                <w:szCs w:val="30"/>
              </w:rPr>
              <w:t>насле</w:t>
            </w:r>
            <w:r w:rsidR="000D28F6">
              <w:rPr>
                <w:b w:val="0"/>
                <w:sz w:val="30"/>
                <w:szCs w:val="30"/>
              </w:rPr>
              <w:t>-</w:t>
            </w:r>
            <w:r w:rsidRPr="001C153C">
              <w:rPr>
                <w:b w:val="0"/>
                <w:sz w:val="30"/>
                <w:szCs w:val="30"/>
              </w:rPr>
              <w:t>додателя</w:t>
            </w:r>
            <w:proofErr w:type="spellEnd"/>
            <w:r w:rsidRPr="001C153C">
              <w:rPr>
                <w:b w:val="0"/>
                <w:sz w:val="30"/>
                <w:szCs w:val="30"/>
              </w:rPr>
              <w:t xml:space="preserve">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и распорядительного органа, с указанием его</w:t>
            </w:r>
            <w:proofErr w:type="gramEnd"/>
            <w:r w:rsidRPr="001C153C">
              <w:rPr>
                <w:b w:val="0"/>
                <w:sz w:val="30"/>
                <w:szCs w:val="30"/>
              </w:rPr>
              <w:t xml:space="preserve"> фамилии, собственного имени, отчества, а также </w:t>
            </w:r>
            <w:proofErr w:type="gramStart"/>
            <w:r w:rsidRPr="001C153C">
              <w:rPr>
                <w:b w:val="0"/>
                <w:sz w:val="30"/>
                <w:szCs w:val="30"/>
              </w:rPr>
              <w:t>соответст</w:t>
            </w:r>
            <w:r w:rsidR="000D28F6">
              <w:rPr>
                <w:b w:val="0"/>
                <w:sz w:val="30"/>
                <w:szCs w:val="30"/>
              </w:rPr>
              <w:t>-</w:t>
            </w:r>
            <w:r w:rsidRPr="001C153C">
              <w:rPr>
                <w:b w:val="0"/>
                <w:sz w:val="30"/>
                <w:szCs w:val="30"/>
              </w:rPr>
              <w:t>вие</w:t>
            </w:r>
            <w:proofErr w:type="gramEnd"/>
            <w:r w:rsidRPr="001C153C">
              <w:rPr>
                <w:b w:val="0"/>
                <w:sz w:val="30"/>
                <w:szCs w:val="30"/>
              </w:rPr>
              <w:t xml:space="preserve"> этого строения противопожарным, санитарным, экологическим, строительным и иным требованиям к недвижимому имуществу, установленным </w:t>
            </w:r>
            <w:r w:rsidRPr="001C153C">
              <w:rPr>
                <w:b w:val="0"/>
                <w:sz w:val="30"/>
                <w:szCs w:val="30"/>
              </w:rPr>
              <w:lastRenderedPageBreak/>
              <w:t>законодательством</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rsidTr="0040629F">
        <w:trPr>
          <w:trHeight w:val="240"/>
        </w:trPr>
        <w:tc>
          <w:tcPr>
            <w:tcW w:w="1071" w:type="pct"/>
            <w:gridSpan w:val="2"/>
            <w:tcMar>
              <w:top w:w="0" w:type="dxa"/>
              <w:left w:w="6" w:type="dxa"/>
              <w:bottom w:w="0" w:type="dxa"/>
              <w:right w:w="6" w:type="dxa"/>
            </w:tcMar>
            <w:hideMark/>
          </w:tcPr>
          <w:p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xml:space="preserve">. </w:t>
            </w:r>
            <w:proofErr w:type="gramStart"/>
            <w:r w:rsidRPr="001C153C">
              <w:rPr>
                <w:b w:val="0"/>
                <w:sz w:val="30"/>
                <w:szCs w:val="3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w:t>
            </w:r>
            <w:r w:rsidRPr="001C153C">
              <w:rPr>
                <w:b w:val="0"/>
                <w:sz w:val="30"/>
                <w:szCs w:val="30"/>
              </w:rPr>
              <w:lastRenderedPageBreak/>
              <w:t>комитета)</w:t>
            </w:r>
            <w:proofErr w:type="gramEnd"/>
          </w:p>
        </w:tc>
        <w:tc>
          <w:tcPr>
            <w:tcW w:w="17" w:type="pct"/>
            <w:tcMar>
              <w:top w:w="0" w:type="dxa"/>
              <w:left w:w="6" w:type="dxa"/>
              <w:bottom w:w="0" w:type="dxa"/>
              <w:right w:w="6" w:type="dxa"/>
            </w:tcMar>
          </w:tcPr>
          <w:p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8843F0" w:rsidRPr="001C153C" w:rsidRDefault="008843F0" w:rsidP="0040629F">
            <w:pPr>
              <w:pStyle w:val="table10"/>
              <w:spacing w:before="120" w:line="280" w:lineRule="exact"/>
              <w:rPr>
                <w:sz w:val="30"/>
                <w:szCs w:val="30"/>
              </w:rPr>
            </w:pPr>
            <w:r w:rsidRPr="001C153C">
              <w:rPr>
                <w:sz w:val="30"/>
                <w:szCs w:val="30"/>
              </w:rPr>
              <w:t>бессрочно</w:t>
            </w:r>
          </w:p>
        </w:tc>
      </w:tr>
    </w:tbl>
    <w:p w:rsidR="008843F0" w:rsidRPr="001C153C" w:rsidRDefault="008843F0" w:rsidP="008843F0">
      <w:pPr>
        <w:pStyle w:val="newncpi"/>
        <w:spacing w:line="280" w:lineRule="exact"/>
        <w:rPr>
          <w:sz w:val="30"/>
          <w:szCs w:val="30"/>
        </w:rPr>
      </w:pPr>
      <w:r w:rsidRPr="001C153C">
        <w:rPr>
          <w:sz w:val="30"/>
          <w:szCs w:val="30"/>
        </w:rPr>
        <w:lastRenderedPageBreak/>
        <w:t> </w:t>
      </w:r>
    </w:p>
    <w:p w:rsidR="008843F0" w:rsidRPr="001C153C" w:rsidRDefault="008843F0" w:rsidP="008843F0">
      <w:pPr>
        <w:pStyle w:val="snoskiline"/>
        <w:spacing w:line="280" w:lineRule="exact"/>
        <w:rPr>
          <w:sz w:val="30"/>
          <w:szCs w:val="30"/>
        </w:rPr>
      </w:pPr>
      <w:r w:rsidRPr="001C153C">
        <w:rPr>
          <w:sz w:val="30"/>
          <w:szCs w:val="30"/>
        </w:rPr>
        <w:t>______________________________</w:t>
      </w:r>
    </w:p>
    <w:p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43F0" w:rsidRPr="001C153C" w:rsidRDefault="008843F0" w:rsidP="008843F0">
      <w:pPr>
        <w:pStyle w:val="snoski"/>
        <w:spacing w:line="280" w:lineRule="exact"/>
        <w:rPr>
          <w:sz w:val="30"/>
          <w:szCs w:val="30"/>
        </w:rPr>
      </w:pPr>
      <w:proofErr w:type="gramStart"/>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843F0" w:rsidRPr="001C153C" w:rsidRDefault="008843F0" w:rsidP="008843F0">
      <w:pPr>
        <w:pStyle w:val="comment"/>
        <w:spacing w:line="280" w:lineRule="exact"/>
        <w:rPr>
          <w:sz w:val="30"/>
          <w:szCs w:val="30"/>
        </w:rPr>
      </w:pPr>
      <w:r w:rsidRPr="001C153C">
        <w:rPr>
          <w:sz w:val="30"/>
          <w:szCs w:val="30"/>
        </w:rPr>
        <w:t>В случае</w:t>
      </w:r>
      <w:proofErr w:type="gramStart"/>
      <w:r w:rsidRPr="001C153C">
        <w:rPr>
          <w:sz w:val="30"/>
          <w:szCs w:val="30"/>
        </w:rPr>
        <w:t>,</w:t>
      </w:r>
      <w:proofErr w:type="gramEnd"/>
      <w:r w:rsidRPr="001C153C">
        <w:rPr>
          <w:sz w:val="30"/>
          <w:szCs w:val="3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843F0" w:rsidRPr="001C153C" w:rsidRDefault="008843F0" w:rsidP="008843F0">
      <w:pPr>
        <w:pStyle w:val="snoski"/>
        <w:spacing w:line="280" w:lineRule="exact"/>
        <w:rPr>
          <w:sz w:val="30"/>
          <w:szCs w:val="30"/>
        </w:rPr>
      </w:pPr>
      <w:proofErr w:type="gramStart"/>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8843F0" w:rsidRPr="001C153C" w:rsidRDefault="008843F0" w:rsidP="008843F0">
      <w:pPr>
        <w:pStyle w:val="comment"/>
        <w:spacing w:line="280" w:lineRule="exact"/>
        <w:rPr>
          <w:sz w:val="30"/>
          <w:szCs w:val="30"/>
        </w:rPr>
      </w:pPr>
      <w:proofErr w:type="gramStart"/>
      <w:r w:rsidRPr="001C153C">
        <w:rPr>
          <w:sz w:val="30"/>
          <w:szCs w:val="3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w:t>
      </w:r>
      <w:r w:rsidRPr="001C153C">
        <w:rPr>
          <w:sz w:val="30"/>
          <w:szCs w:val="30"/>
        </w:rPr>
        <w:lastRenderedPageBreak/>
        <w:t>таких действий государственного органа, иной уполномоченной</w:t>
      </w:r>
      <w:proofErr w:type="gramEnd"/>
      <w:r w:rsidRPr="001C153C">
        <w:rPr>
          <w:sz w:val="30"/>
          <w:szCs w:val="30"/>
        </w:rPr>
        <w:t xml:space="preserve"> организации, должностного лица.</w:t>
      </w:r>
    </w:p>
    <w:p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843F0" w:rsidRPr="001C153C" w:rsidRDefault="008843F0" w:rsidP="008843F0">
      <w:pPr>
        <w:pStyle w:val="snoski"/>
        <w:spacing w:line="280" w:lineRule="exact"/>
        <w:rPr>
          <w:sz w:val="30"/>
          <w:szCs w:val="30"/>
        </w:rPr>
      </w:pPr>
      <w:r w:rsidRPr="001C153C">
        <w:rPr>
          <w:sz w:val="30"/>
          <w:szCs w:val="30"/>
        </w:rPr>
        <w:t>**** Исключено.</w:t>
      </w:r>
    </w:p>
    <w:p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843F0" w:rsidRPr="001C153C" w:rsidRDefault="008843F0" w:rsidP="008843F0">
      <w:pPr>
        <w:pStyle w:val="snoski"/>
        <w:spacing w:line="280" w:lineRule="exact"/>
        <w:rPr>
          <w:sz w:val="30"/>
          <w:szCs w:val="30"/>
        </w:rPr>
      </w:pPr>
      <w:proofErr w:type="gramStart"/>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843F0" w:rsidRPr="001C153C" w:rsidRDefault="008843F0" w:rsidP="008843F0">
      <w:pPr>
        <w:pStyle w:val="snoski"/>
        <w:spacing w:line="280" w:lineRule="exact"/>
        <w:rPr>
          <w:sz w:val="30"/>
          <w:szCs w:val="30"/>
        </w:rPr>
      </w:pPr>
      <w:proofErr w:type="gramStart"/>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1C153C">
        <w:rPr>
          <w:sz w:val="30"/>
          <w:szCs w:val="30"/>
        </w:rPr>
        <w:t xml:space="preserve"> (обременений) прав на недвижимое имущество.</w:t>
      </w:r>
    </w:p>
    <w:p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1C153C">
        <w:rPr>
          <w:sz w:val="30"/>
          <w:szCs w:val="30"/>
        </w:rPr>
        <w:t>дств дл</w:t>
      </w:r>
      <w:proofErr w:type="gramEnd"/>
      <w:r w:rsidRPr="001C153C">
        <w:rPr>
          <w:sz w:val="30"/>
          <w:szCs w:val="30"/>
        </w:rPr>
        <w:t>я въезда в автодорожные пункты пропуска.</w:t>
      </w:r>
    </w:p>
    <w:p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843F0" w:rsidRPr="001C153C" w:rsidRDefault="008843F0" w:rsidP="008843F0">
      <w:pPr>
        <w:pStyle w:val="snoski"/>
        <w:spacing w:after="240" w:line="280" w:lineRule="exact"/>
        <w:rPr>
          <w:sz w:val="30"/>
          <w:szCs w:val="30"/>
        </w:rPr>
      </w:pPr>
      <w:r w:rsidRPr="001C153C">
        <w:rPr>
          <w:sz w:val="30"/>
          <w:szCs w:val="30"/>
        </w:rPr>
        <w:t> </w:t>
      </w:r>
    </w:p>
    <w:p w:rsidR="008843F0" w:rsidRPr="001C153C" w:rsidRDefault="008843F0" w:rsidP="008843F0">
      <w:pPr>
        <w:spacing w:line="280" w:lineRule="exact"/>
        <w:rPr>
          <w:rFonts w:ascii="Times New Roman" w:hAnsi="Times New Roman" w:cs="Times New Roman"/>
          <w:sz w:val="30"/>
          <w:szCs w:val="30"/>
        </w:rPr>
      </w:pPr>
    </w:p>
    <w:p w:rsidR="005D413C" w:rsidRDefault="005D413C"/>
    <w:sectPr w:rsidR="005D413C" w:rsidSect="007032BD">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F0"/>
    <w:rsid w:val="000D28F6"/>
    <w:rsid w:val="002C1A82"/>
    <w:rsid w:val="00341569"/>
    <w:rsid w:val="005669C0"/>
    <w:rsid w:val="005D413C"/>
    <w:rsid w:val="008843F0"/>
    <w:rsid w:val="008C7AA8"/>
    <w:rsid w:val="00A0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05BB-8816-43B8-A1E1-9A3648ED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7481</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Ермоленко</dc:creator>
  <cp:lastModifiedBy>Ермоленко </cp:lastModifiedBy>
  <cp:revision>6</cp:revision>
  <cp:lastPrinted>2023-11-01T15:19:00Z</cp:lastPrinted>
  <dcterms:created xsi:type="dcterms:W3CDTF">2022-09-28T12:58:00Z</dcterms:created>
  <dcterms:modified xsi:type="dcterms:W3CDTF">2023-11-01T15:58:00Z</dcterms:modified>
</cp:coreProperties>
</file>