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DBAA5" w14:textId="05D9DFF0" w:rsidR="00046267" w:rsidRDefault="00046267" w:rsidP="00046267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bookmarkStart w:id="0" w:name="_Hlk175818099"/>
      <w:r w:rsidRPr="00046267">
        <w:rPr>
          <w:rFonts w:ascii="Times New Roman" w:hAnsi="Times New Roman"/>
          <w:color w:val="000000"/>
          <w:sz w:val="30"/>
          <w:szCs w:val="30"/>
        </w:rPr>
        <w:t>29 октября</w:t>
      </w:r>
      <w:r>
        <w:rPr>
          <w:rFonts w:ascii="Times New Roman" w:hAnsi="Times New Roman"/>
          <w:color w:val="000000"/>
          <w:sz w:val="30"/>
          <w:szCs w:val="30"/>
        </w:rPr>
        <w:t xml:space="preserve"> 2024 г.</w:t>
      </w:r>
      <w:r w:rsidRPr="00046267">
        <w:rPr>
          <w:rFonts w:ascii="Times New Roman" w:hAnsi="Times New Roman"/>
          <w:color w:val="000000"/>
          <w:sz w:val="30"/>
          <w:szCs w:val="30"/>
        </w:rPr>
        <w:t xml:space="preserve"> Президентом Республики Беларусь подписан Указ</w:t>
      </w:r>
      <w:r w:rsidR="00BC6E8D">
        <w:rPr>
          <w:rFonts w:ascii="Times New Roman" w:hAnsi="Times New Roman"/>
          <w:color w:val="000000"/>
          <w:sz w:val="30"/>
          <w:szCs w:val="30"/>
        </w:rPr>
        <w:t xml:space="preserve"> № 402</w:t>
      </w:r>
      <w:r w:rsidRPr="00046267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«</w:t>
      </w:r>
      <w:r w:rsidRPr="00046267">
        <w:rPr>
          <w:rFonts w:ascii="Times New Roman" w:hAnsi="Times New Roman"/>
          <w:color w:val="000000"/>
          <w:sz w:val="30"/>
          <w:szCs w:val="30"/>
        </w:rPr>
        <w:t>О социальной поддержке</w:t>
      </w:r>
      <w:r>
        <w:rPr>
          <w:rFonts w:ascii="Times New Roman" w:hAnsi="Times New Roman"/>
          <w:color w:val="000000"/>
          <w:sz w:val="30"/>
          <w:szCs w:val="30"/>
        </w:rPr>
        <w:t>» (далее – Указ)</w:t>
      </w:r>
      <w:r w:rsidRPr="00046267">
        <w:rPr>
          <w:rFonts w:ascii="Times New Roman" w:hAnsi="Times New Roman"/>
          <w:color w:val="000000"/>
          <w:sz w:val="30"/>
          <w:szCs w:val="30"/>
        </w:rPr>
        <w:t>. Указом предусматриваются меры, направленные на отмену ограничения размеров пенсий работающим пенсионерам, упрощение порядка назначения и получения пенсии, а также дополнительную социальную поддержку семей с детьми, родителей детей-инвалидов.</w:t>
      </w:r>
      <w:bookmarkStart w:id="1" w:name="7"/>
      <w:bookmarkEnd w:id="1"/>
    </w:p>
    <w:p w14:paraId="1B69A487" w14:textId="256E23D3" w:rsidR="00046267" w:rsidRDefault="00046267" w:rsidP="00046267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b/>
          <w:bCs/>
          <w:color w:val="000000"/>
          <w:sz w:val="30"/>
          <w:szCs w:val="30"/>
        </w:rPr>
      </w:pPr>
      <w:r w:rsidRPr="00046267">
        <w:rPr>
          <w:rFonts w:ascii="Times New Roman" w:hAnsi="Times New Roman"/>
          <w:color w:val="000000"/>
          <w:sz w:val="30"/>
          <w:szCs w:val="30"/>
        </w:rPr>
        <w:t xml:space="preserve">Основные положения Указа вступают в силу </w:t>
      </w:r>
      <w:r w:rsidRPr="00046267">
        <w:rPr>
          <w:rFonts w:ascii="Times New Roman" w:hAnsi="Times New Roman"/>
          <w:b/>
          <w:bCs/>
          <w:color w:val="000000"/>
          <w:sz w:val="30"/>
          <w:szCs w:val="30"/>
        </w:rPr>
        <w:t>с 1 января 2025 г.</w:t>
      </w:r>
    </w:p>
    <w:bookmarkEnd w:id="0"/>
    <w:p w14:paraId="0F0E9A37" w14:textId="2DFEA8F4" w:rsidR="000642AB" w:rsidRPr="00046267" w:rsidRDefault="000642AB" w:rsidP="00046267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color w:val="000000"/>
          <w:sz w:val="30"/>
          <w:szCs w:val="30"/>
          <w:u w:val="single"/>
        </w:rPr>
      </w:pPr>
      <w:r w:rsidRPr="00046267">
        <w:rPr>
          <w:b/>
          <w:bCs/>
          <w:color w:val="000000"/>
          <w:sz w:val="30"/>
          <w:szCs w:val="30"/>
          <w:u w:val="single"/>
        </w:rPr>
        <w:t>Снятие ограничения размера пенсии работающим пенсионерам</w:t>
      </w:r>
    </w:p>
    <w:p w14:paraId="4F65E231" w14:textId="3A824CC2" w:rsidR="00DB1059" w:rsidRPr="008955D5" w:rsidRDefault="00DB1059" w:rsidP="00DB1059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8955D5">
        <w:rPr>
          <w:rFonts w:ascii="Times New Roman" w:hAnsi="Times New Roman"/>
          <w:color w:val="000000"/>
          <w:sz w:val="30"/>
          <w:szCs w:val="30"/>
        </w:rPr>
        <w:t xml:space="preserve"> С принятием Указа работающим пенсионерам трудовые пенсии по Закону "О пенсионном обеспечении" будут выплачиваться </w:t>
      </w:r>
      <w:r w:rsidRPr="008955D5">
        <w:rPr>
          <w:rFonts w:ascii="Times New Roman" w:hAnsi="Times New Roman"/>
          <w:b/>
          <w:bCs/>
          <w:color w:val="000000"/>
          <w:sz w:val="30"/>
          <w:szCs w:val="30"/>
        </w:rPr>
        <w:t xml:space="preserve">без применения ограничения </w:t>
      </w:r>
      <w:r w:rsidRPr="008955D5">
        <w:rPr>
          <w:rFonts w:ascii="Times New Roman" w:hAnsi="Times New Roman"/>
          <w:color w:val="000000"/>
          <w:sz w:val="30"/>
          <w:szCs w:val="30"/>
        </w:rPr>
        <w:t xml:space="preserve">по индивидуальному коэффициенту заработка (ИКЗ) </w:t>
      </w:r>
      <w:r w:rsidRPr="008955D5">
        <w:rPr>
          <w:rFonts w:ascii="Times New Roman" w:hAnsi="Times New Roman"/>
          <w:b/>
          <w:bCs/>
          <w:color w:val="000000"/>
          <w:sz w:val="30"/>
          <w:szCs w:val="30"/>
        </w:rPr>
        <w:t>1,3</w:t>
      </w:r>
      <w:r w:rsidRPr="008955D5">
        <w:rPr>
          <w:rFonts w:ascii="Times New Roman" w:hAnsi="Times New Roman"/>
          <w:color w:val="000000"/>
          <w:sz w:val="30"/>
          <w:szCs w:val="30"/>
        </w:rPr>
        <w:t>.</w:t>
      </w:r>
    </w:p>
    <w:p w14:paraId="12A34041" w14:textId="107695FA" w:rsidR="00DB1059" w:rsidRDefault="00DB1059" w:rsidP="00DB1059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8955D5">
        <w:rPr>
          <w:rFonts w:ascii="Times New Roman" w:hAnsi="Times New Roman"/>
          <w:color w:val="000000"/>
          <w:sz w:val="30"/>
          <w:szCs w:val="30"/>
        </w:rPr>
        <w:t>По действующим правилам работающим пенсионерам часть пенсии, исчисленная из ИКЗ свыше 1,3, в период работы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8955D5">
        <w:rPr>
          <w:rFonts w:ascii="Times New Roman" w:hAnsi="Times New Roman"/>
          <w:color w:val="000000"/>
          <w:sz w:val="30"/>
          <w:szCs w:val="30"/>
        </w:rPr>
        <w:t>не выплачивается</w:t>
      </w:r>
      <w:r>
        <w:rPr>
          <w:rFonts w:ascii="Times New Roman" w:hAnsi="Times New Roman"/>
          <w:color w:val="000000"/>
          <w:sz w:val="30"/>
          <w:szCs w:val="30"/>
        </w:rPr>
        <w:t>.</w:t>
      </w:r>
      <w:r w:rsidRPr="008955D5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14:paraId="3F89C155" w14:textId="0F4065BA" w:rsidR="00DB1059" w:rsidRDefault="00DB1059" w:rsidP="00DB1059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8955D5">
        <w:rPr>
          <w:rFonts w:ascii="Times New Roman" w:hAnsi="Times New Roman"/>
          <w:color w:val="000000"/>
          <w:sz w:val="30"/>
          <w:szCs w:val="30"/>
        </w:rPr>
        <w:t>Всем им с 1 января 2025 г. пенсия будет выплачиваться в полном размере, что не только повышает пенсионные выплаты, но и создает стимул как можно дольше продолжать трудовую деятельность.</w:t>
      </w:r>
    </w:p>
    <w:p w14:paraId="4A5E518C" w14:textId="2C5E7A6F" w:rsidR="00DB1059" w:rsidRDefault="00DB1059" w:rsidP="00DB1059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8955D5">
        <w:rPr>
          <w:rFonts w:ascii="Times New Roman" w:hAnsi="Times New Roman"/>
          <w:color w:val="000000"/>
          <w:sz w:val="30"/>
          <w:szCs w:val="30"/>
        </w:rPr>
        <w:t>Для пенсионеров с ИКЗ не более 1,3 правила не изменяются, поскольку уже сегодня пенсия им в период работы выплачивается полностью, без ограничения.</w:t>
      </w:r>
    </w:p>
    <w:p w14:paraId="24BC4303" w14:textId="52EA8369" w:rsidR="00046267" w:rsidRPr="00046267" w:rsidRDefault="00046267" w:rsidP="00046267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color w:val="000000"/>
          <w:sz w:val="30"/>
          <w:szCs w:val="30"/>
          <w:u w:val="single"/>
        </w:rPr>
      </w:pPr>
      <w:r w:rsidRPr="00046267">
        <w:rPr>
          <w:b/>
          <w:bCs/>
          <w:color w:val="000000"/>
          <w:sz w:val="30"/>
          <w:szCs w:val="30"/>
          <w:u w:val="single"/>
        </w:rPr>
        <w:t>Расширение категорий граждан для получения пенсии на почте</w:t>
      </w:r>
    </w:p>
    <w:p w14:paraId="65639C36" w14:textId="77777777" w:rsidR="00046267" w:rsidRPr="008955D5" w:rsidRDefault="00046267" w:rsidP="00046267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bookmarkStart w:id="2" w:name="66"/>
      <w:bookmarkEnd w:id="2"/>
      <w:r w:rsidRPr="008955D5">
        <w:rPr>
          <w:rFonts w:ascii="Times New Roman" w:hAnsi="Times New Roman"/>
          <w:color w:val="000000"/>
          <w:sz w:val="30"/>
          <w:szCs w:val="30"/>
        </w:rPr>
        <w:t> </w:t>
      </w:r>
      <w:bookmarkStart w:id="3" w:name="28"/>
      <w:bookmarkEnd w:id="3"/>
      <w:r w:rsidRPr="008955D5">
        <w:rPr>
          <w:rFonts w:ascii="Times New Roman" w:hAnsi="Times New Roman"/>
          <w:color w:val="000000"/>
          <w:sz w:val="30"/>
          <w:szCs w:val="30"/>
        </w:rPr>
        <w:t xml:space="preserve">С 1 июля 2024 г. пенсии в г. Минске, городах областного подчинения и районных центрах выплачиваются в основном через </w:t>
      </w:r>
      <w:r w:rsidRPr="008955D5">
        <w:rPr>
          <w:rFonts w:ascii="Times New Roman" w:hAnsi="Times New Roman"/>
          <w:b/>
          <w:bCs/>
          <w:color w:val="000000"/>
          <w:sz w:val="30"/>
          <w:szCs w:val="30"/>
        </w:rPr>
        <w:t>банки.</w:t>
      </w:r>
      <w:r w:rsidRPr="008955D5">
        <w:rPr>
          <w:rFonts w:ascii="Times New Roman" w:hAnsi="Times New Roman"/>
          <w:color w:val="000000"/>
          <w:sz w:val="30"/>
          <w:szCs w:val="30"/>
        </w:rPr>
        <w:t xml:space="preserve"> Право при желании получать пенсию через почту сохранено </w:t>
      </w:r>
      <w:r w:rsidRPr="008955D5">
        <w:rPr>
          <w:rFonts w:ascii="Times New Roman" w:hAnsi="Times New Roman"/>
          <w:b/>
          <w:bCs/>
          <w:color w:val="000000"/>
          <w:sz w:val="30"/>
          <w:szCs w:val="30"/>
        </w:rPr>
        <w:t>только</w:t>
      </w:r>
      <w:r w:rsidRPr="008955D5">
        <w:rPr>
          <w:rFonts w:ascii="Times New Roman" w:hAnsi="Times New Roman"/>
          <w:color w:val="000000"/>
          <w:sz w:val="30"/>
          <w:szCs w:val="30"/>
        </w:rPr>
        <w:t xml:space="preserve"> для пенсионеров старше 70 лет, инвалидов 1 и 2 группы, граждан, не имеющих паспорта по религиозным убеждениям (со специальным заключением о подтверждении личности). Правила выплаты не менялись также для пенсионеров, проживающих в сельской местности.</w:t>
      </w:r>
    </w:p>
    <w:p w14:paraId="396CA074" w14:textId="77777777" w:rsidR="00046267" w:rsidRPr="008955D5" w:rsidRDefault="00046267" w:rsidP="00046267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bookmarkStart w:id="4" w:name="29"/>
      <w:bookmarkEnd w:id="4"/>
      <w:r w:rsidRPr="008955D5">
        <w:rPr>
          <w:rFonts w:ascii="Times New Roman" w:hAnsi="Times New Roman"/>
          <w:color w:val="000000"/>
          <w:sz w:val="30"/>
          <w:szCs w:val="30"/>
        </w:rPr>
        <w:t xml:space="preserve">Указом </w:t>
      </w:r>
      <w:r w:rsidRPr="008955D5">
        <w:rPr>
          <w:rFonts w:ascii="Times New Roman" w:hAnsi="Times New Roman"/>
          <w:b/>
          <w:bCs/>
          <w:color w:val="000000"/>
          <w:sz w:val="30"/>
          <w:szCs w:val="30"/>
        </w:rPr>
        <w:t>введены дополнительные категории пенсионеров</w:t>
      </w:r>
      <w:r w:rsidRPr="008955D5">
        <w:rPr>
          <w:rFonts w:ascii="Times New Roman" w:hAnsi="Times New Roman"/>
          <w:color w:val="000000"/>
          <w:sz w:val="30"/>
          <w:szCs w:val="30"/>
        </w:rPr>
        <w:t>, которые могут получать пенсионные выплаты на почте (в том числе с доставкой на дом):</w:t>
      </w:r>
    </w:p>
    <w:p w14:paraId="17545E01" w14:textId="77777777" w:rsidR="00046267" w:rsidRPr="008955D5" w:rsidRDefault="00046267" w:rsidP="00046267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bookmarkStart w:id="5" w:name="30"/>
      <w:bookmarkEnd w:id="5"/>
      <w:r w:rsidRPr="008955D5">
        <w:rPr>
          <w:rFonts w:ascii="Times New Roman" w:hAnsi="Times New Roman"/>
          <w:color w:val="000000"/>
          <w:sz w:val="30"/>
          <w:szCs w:val="30"/>
        </w:rPr>
        <w:t>- инвалиды 3 группы;</w:t>
      </w:r>
    </w:p>
    <w:p w14:paraId="1AA71A5E" w14:textId="0E3E6352" w:rsidR="00046267" w:rsidRPr="008955D5" w:rsidRDefault="00046267" w:rsidP="00046267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bookmarkStart w:id="6" w:name="31"/>
      <w:bookmarkEnd w:id="6"/>
      <w:r w:rsidRPr="008955D5">
        <w:rPr>
          <w:rFonts w:ascii="Times New Roman" w:hAnsi="Times New Roman"/>
          <w:color w:val="000000"/>
          <w:sz w:val="30"/>
          <w:szCs w:val="30"/>
        </w:rPr>
        <w:t>-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8955D5">
        <w:rPr>
          <w:rFonts w:ascii="Times New Roman" w:hAnsi="Times New Roman"/>
          <w:color w:val="000000"/>
          <w:sz w:val="30"/>
          <w:szCs w:val="30"/>
        </w:rPr>
        <w:t>лица с ограниченной способностью к самостоятельному передвижению (функциональный класс 3 и выше);</w:t>
      </w:r>
    </w:p>
    <w:p w14:paraId="17AB3F00" w14:textId="77777777" w:rsidR="00046267" w:rsidRPr="008955D5" w:rsidRDefault="00046267" w:rsidP="00046267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bookmarkStart w:id="7" w:name="32"/>
      <w:bookmarkEnd w:id="7"/>
      <w:r w:rsidRPr="008955D5">
        <w:rPr>
          <w:rFonts w:ascii="Times New Roman" w:hAnsi="Times New Roman"/>
          <w:color w:val="000000"/>
          <w:sz w:val="30"/>
          <w:szCs w:val="30"/>
        </w:rPr>
        <w:t>- осуществляющие уход за ребенком-инвалидом в возрасте до 18 лет и получающие пособие по уходу за этим ребенком-инвалидом;</w:t>
      </w:r>
    </w:p>
    <w:p w14:paraId="1F9C94FB" w14:textId="77777777" w:rsidR="00046267" w:rsidRPr="008955D5" w:rsidRDefault="00046267" w:rsidP="00046267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bookmarkStart w:id="8" w:name="33"/>
      <w:bookmarkEnd w:id="8"/>
      <w:r w:rsidRPr="008955D5">
        <w:rPr>
          <w:rFonts w:ascii="Times New Roman" w:hAnsi="Times New Roman"/>
          <w:color w:val="000000"/>
          <w:sz w:val="30"/>
          <w:szCs w:val="30"/>
        </w:rPr>
        <w:t>- зарегистрированные по месту жительства в одном жилом помещении с инвалидом 1 группы, получающим пенсию через объект почтовой связи;</w:t>
      </w:r>
    </w:p>
    <w:p w14:paraId="550C1A94" w14:textId="77777777" w:rsidR="00046267" w:rsidRDefault="00046267" w:rsidP="00046267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bookmarkStart w:id="9" w:name="34"/>
      <w:bookmarkEnd w:id="9"/>
      <w:r w:rsidRPr="008955D5">
        <w:rPr>
          <w:rFonts w:ascii="Times New Roman" w:hAnsi="Times New Roman"/>
          <w:color w:val="000000"/>
          <w:sz w:val="30"/>
          <w:szCs w:val="30"/>
        </w:rPr>
        <w:t>- пенсионеры, достигающие 70-летнего возраста до 1 января 2025 г.</w:t>
      </w:r>
      <w:bookmarkStart w:id="10" w:name="35"/>
      <w:bookmarkEnd w:id="10"/>
    </w:p>
    <w:p w14:paraId="4C647ED9" w14:textId="77777777" w:rsidR="00046267" w:rsidRPr="008955D5" w:rsidRDefault="00046267" w:rsidP="00046267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bookmarkStart w:id="11" w:name="36"/>
      <w:bookmarkEnd w:id="11"/>
      <w:r w:rsidRPr="008955D5">
        <w:rPr>
          <w:rFonts w:ascii="Times New Roman" w:hAnsi="Times New Roman"/>
          <w:b/>
          <w:bCs/>
          <w:color w:val="000000"/>
          <w:sz w:val="30"/>
          <w:szCs w:val="30"/>
        </w:rPr>
        <w:t>Другие</w:t>
      </w:r>
      <w:r w:rsidRPr="008955D5">
        <w:rPr>
          <w:rFonts w:ascii="Times New Roman" w:hAnsi="Times New Roman"/>
          <w:color w:val="000000"/>
          <w:sz w:val="30"/>
          <w:szCs w:val="30"/>
        </w:rPr>
        <w:t xml:space="preserve"> категории пенсионеров также смогут при желании перевести выплату пенсии с банка на почту при условии оплаты услуг почты по выплате пенсии </w:t>
      </w:r>
      <w:r w:rsidRPr="008955D5">
        <w:rPr>
          <w:rFonts w:ascii="Times New Roman" w:hAnsi="Times New Roman"/>
          <w:b/>
          <w:bCs/>
          <w:color w:val="000000"/>
          <w:sz w:val="30"/>
          <w:szCs w:val="30"/>
        </w:rPr>
        <w:t>за счет собственных средств</w:t>
      </w:r>
      <w:r w:rsidRPr="008955D5">
        <w:rPr>
          <w:rFonts w:ascii="Times New Roman" w:hAnsi="Times New Roman"/>
          <w:color w:val="000000"/>
          <w:sz w:val="30"/>
          <w:szCs w:val="30"/>
        </w:rPr>
        <w:t xml:space="preserve"> (по установленным </w:t>
      </w:r>
      <w:r w:rsidRPr="008955D5">
        <w:rPr>
          <w:rFonts w:ascii="Times New Roman" w:hAnsi="Times New Roman"/>
          <w:color w:val="000000"/>
          <w:sz w:val="30"/>
          <w:szCs w:val="30"/>
        </w:rPr>
        <w:lastRenderedPageBreak/>
        <w:t>тарифам).</w:t>
      </w:r>
    </w:p>
    <w:p w14:paraId="540386E2" w14:textId="77777777" w:rsidR="00046267" w:rsidRDefault="00046267" w:rsidP="00046267">
      <w:pPr>
        <w:widowControl w:val="0"/>
        <w:autoSpaceDE w:val="0"/>
        <w:autoSpaceDN w:val="0"/>
        <w:adjustRightInd w:val="0"/>
        <w:ind w:firstLine="538"/>
        <w:contextualSpacing/>
        <w:jc w:val="both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  <w:bookmarkStart w:id="12" w:name="75"/>
      <w:bookmarkEnd w:id="12"/>
      <w:r w:rsidRPr="008955D5">
        <w:rPr>
          <w:rFonts w:ascii="Times New Roman" w:hAnsi="Times New Roman"/>
          <w:color w:val="000000"/>
          <w:sz w:val="30"/>
          <w:szCs w:val="30"/>
        </w:rPr>
        <w:t> </w:t>
      </w:r>
      <w:bookmarkStart w:id="13" w:name="62"/>
      <w:bookmarkEnd w:id="13"/>
      <w:r w:rsidR="008955D5" w:rsidRPr="008955D5">
        <w:rPr>
          <w:rFonts w:ascii="Times New Roman" w:hAnsi="Times New Roman"/>
          <w:color w:val="000000"/>
          <w:sz w:val="30"/>
          <w:szCs w:val="30"/>
        </w:rPr>
        <w:t> </w:t>
      </w:r>
      <w:bookmarkStart w:id="14" w:name="15"/>
      <w:bookmarkEnd w:id="14"/>
      <w:r w:rsidRPr="008955D5">
        <w:rPr>
          <w:rFonts w:ascii="Times New Roman" w:hAnsi="Times New Roman"/>
          <w:color w:val="000000"/>
          <w:sz w:val="30"/>
          <w:szCs w:val="30"/>
        </w:rPr>
        <w:t> </w:t>
      </w:r>
      <w:bookmarkStart w:id="15" w:name="19"/>
      <w:bookmarkEnd w:id="15"/>
      <w:r>
        <w:rPr>
          <w:rFonts w:ascii="Times New Roman" w:hAnsi="Times New Roman"/>
          <w:color w:val="000000"/>
          <w:sz w:val="30"/>
          <w:szCs w:val="30"/>
        </w:rPr>
        <w:t xml:space="preserve">3. </w:t>
      </w:r>
      <w:r w:rsidRPr="008955D5">
        <w:rPr>
          <w:rFonts w:ascii="Times New Roman" w:hAnsi="Times New Roman"/>
          <w:b/>
          <w:bCs/>
          <w:color w:val="000000"/>
          <w:sz w:val="30"/>
          <w:szCs w:val="30"/>
          <w:u w:val="single"/>
        </w:rPr>
        <w:t>Изменения по порядку определения заработка для исчисления пенсии</w:t>
      </w:r>
      <w:bookmarkStart w:id="16" w:name="65"/>
      <w:bookmarkEnd w:id="16"/>
    </w:p>
    <w:p w14:paraId="2E8FD3A7" w14:textId="372CFD70" w:rsidR="00046267" w:rsidRDefault="00046267" w:rsidP="00046267">
      <w:pPr>
        <w:widowControl w:val="0"/>
        <w:autoSpaceDE w:val="0"/>
        <w:autoSpaceDN w:val="0"/>
        <w:adjustRightInd w:val="0"/>
        <w:ind w:firstLine="538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8955D5">
        <w:rPr>
          <w:rFonts w:ascii="Times New Roman" w:hAnsi="Times New Roman"/>
          <w:color w:val="000000"/>
          <w:sz w:val="30"/>
          <w:szCs w:val="30"/>
        </w:rPr>
        <w:t> </w:t>
      </w:r>
      <w:bookmarkStart w:id="17" w:name="20"/>
      <w:bookmarkEnd w:id="17"/>
      <w:r w:rsidRPr="008955D5">
        <w:rPr>
          <w:rFonts w:ascii="Times New Roman" w:hAnsi="Times New Roman"/>
          <w:color w:val="000000"/>
          <w:sz w:val="30"/>
          <w:szCs w:val="30"/>
        </w:rPr>
        <w:t>В 2024 году заработок для расчета ИКЗ принимается за последние 30 лет подряд стажа работы перед обращением за пенсией. Ежегодно этот период увеличивается на 1 год (например, в 200</w:t>
      </w:r>
      <w:r>
        <w:rPr>
          <w:rFonts w:ascii="Times New Roman" w:hAnsi="Times New Roman"/>
          <w:color w:val="000000"/>
          <w:sz w:val="30"/>
          <w:szCs w:val="30"/>
        </w:rPr>
        <w:t>0</w:t>
      </w:r>
      <w:r w:rsidRPr="008955D5">
        <w:rPr>
          <w:rFonts w:ascii="Times New Roman" w:hAnsi="Times New Roman"/>
          <w:color w:val="000000"/>
          <w:sz w:val="30"/>
          <w:szCs w:val="30"/>
        </w:rPr>
        <w:t xml:space="preserve"> году учитывался заработок за 6 лет, в 2025 году это был бы уже 31 год).</w:t>
      </w:r>
      <w:bookmarkStart w:id="18" w:name="21"/>
      <w:bookmarkEnd w:id="18"/>
    </w:p>
    <w:p w14:paraId="7AFD6F99" w14:textId="473C2253" w:rsidR="00046267" w:rsidRDefault="00046267" w:rsidP="00046267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8955D5">
        <w:rPr>
          <w:rFonts w:ascii="Times New Roman" w:hAnsi="Times New Roman"/>
          <w:color w:val="000000"/>
          <w:sz w:val="30"/>
          <w:szCs w:val="30"/>
        </w:rPr>
        <w:t xml:space="preserve">Указом </w:t>
      </w:r>
      <w:r w:rsidRPr="008955D5">
        <w:rPr>
          <w:rFonts w:ascii="Times New Roman" w:hAnsi="Times New Roman"/>
          <w:b/>
          <w:bCs/>
          <w:color w:val="000000"/>
          <w:sz w:val="30"/>
          <w:szCs w:val="30"/>
        </w:rPr>
        <w:t>фиксируется действующий 30-летний период для расчета ИКЗ</w:t>
      </w:r>
      <w:r w:rsidRPr="008955D5">
        <w:rPr>
          <w:rFonts w:ascii="Times New Roman" w:hAnsi="Times New Roman"/>
          <w:color w:val="000000"/>
          <w:sz w:val="30"/>
          <w:szCs w:val="30"/>
        </w:rPr>
        <w:t xml:space="preserve">. Дальнейшее ежегодное </w:t>
      </w:r>
      <w:r w:rsidRPr="008955D5">
        <w:rPr>
          <w:rFonts w:ascii="Times New Roman" w:hAnsi="Times New Roman"/>
          <w:b/>
          <w:bCs/>
          <w:color w:val="000000"/>
          <w:sz w:val="30"/>
          <w:szCs w:val="30"/>
        </w:rPr>
        <w:t>увеличени</w:t>
      </w:r>
      <w:r w:rsidRPr="008955D5">
        <w:rPr>
          <w:rFonts w:ascii="Times New Roman" w:hAnsi="Times New Roman"/>
          <w:color w:val="000000"/>
          <w:sz w:val="30"/>
          <w:szCs w:val="30"/>
        </w:rPr>
        <w:t xml:space="preserve">е этого периода </w:t>
      </w:r>
      <w:r w:rsidRPr="008955D5">
        <w:rPr>
          <w:rFonts w:ascii="Times New Roman" w:hAnsi="Times New Roman"/>
          <w:b/>
          <w:bCs/>
          <w:color w:val="000000"/>
          <w:sz w:val="30"/>
          <w:szCs w:val="30"/>
        </w:rPr>
        <w:t>прекращается</w:t>
      </w:r>
      <w:r w:rsidRPr="008955D5">
        <w:rPr>
          <w:rFonts w:ascii="Times New Roman" w:hAnsi="Times New Roman"/>
          <w:color w:val="000000"/>
          <w:sz w:val="30"/>
          <w:szCs w:val="30"/>
        </w:rPr>
        <w:t xml:space="preserve"> в целях постепенного перехода к подтверждению заработка только данными индивидуального (персонифицированного) учета фонда соцзащиты населения (ведется с 2003 года), без представления гражданами "бумажных" справок о заработке.</w:t>
      </w:r>
      <w:bookmarkStart w:id="19" w:name="22"/>
      <w:bookmarkEnd w:id="19"/>
    </w:p>
    <w:p w14:paraId="76F5FF2D" w14:textId="77777777" w:rsidR="00D00540" w:rsidRPr="00D00540" w:rsidRDefault="00D00540" w:rsidP="00D00540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D00540">
        <w:rPr>
          <w:rFonts w:ascii="Times New Roman" w:hAnsi="Times New Roman"/>
          <w:color w:val="000000"/>
          <w:sz w:val="30"/>
          <w:szCs w:val="30"/>
        </w:rPr>
        <w:t>Справка о размере заработка выдается работодателем (его правопреемником или архивом). Однако если документы не сохранились, то выдача справки невозможна и при назначении пенсии заработок за такую работу учитывается с нулевым значением (что снижает размер пенсии). Установить заработок работник может только в судебном порядке.</w:t>
      </w:r>
    </w:p>
    <w:p w14:paraId="26517FBB" w14:textId="1F7633D2" w:rsidR="00D00540" w:rsidRPr="00D00540" w:rsidRDefault="00D00540" w:rsidP="00D00540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b/>
          <w:bCs/>
          <w:color w:val="000000"/>
          <w:sz w:val="30"/>
          <w:szCs w:val="30"/>
        </w:rPr>
      </w:pPr>
      <w:bookmarkStart w:id="20" w:name="24"/>
      <w:bookmarkEnd w:id="20"/>
      <w:r w:rsidRPr="00D00540">
        <w:rPr>
          <w:rFonts w:ascii="Times New Roman" w:hAnsi="Times New Roman"/>
          <w:color w:val="000000"/>
          <w:sz w:val="30"/>
          <w:szCs w:val="30"/>
        </w:rPr>
        <w:t> </w:t>
      </w:r>
      <w:bookmarkStart w:id="21" w:name="25"/>
      <w:bookmarkEnd w:id="21"/>
      <w:r w:rsidRPr="00D00540">
        <w:rPr>
          <w:rFonts w:ascii="Times New Roman" w:hAnsi="Times New Roman"/>
          <w:color w:val="000000"/>
          <w:sz w:val="30"/>
          <w:szCs w:val="30"/>
        </w:rPr>
        <w:t>В целях защиты интересов граждан в таких ситуациях,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D00540">
        <w:rPr>
          <w:rFonts w:ascii="Times New Roman" w:hAnsi="Times New Roman"/>
          <w:color w:val="000000"/>
          <w:sz w:val="30"/>
          <w:szCs w:val="30"/>
        </w:rPr>
        <w:t xml:space="preserve">Указом предусматривается </w:t>
      </w:r>
      <w:r w:rsidRPr="00D00540">
        <w:rPr>
          <w:rFonts w:ascii="Times New Roman" w:hAnsi="Times New Roman"/>
          <w:b/>
          <w:bCs/>
          <w:color w:val="000000"/>
          <w:sz w:val="30"/>
          <w:szCs w:val="30"/>
        </w:rPr>
        <w:t>право работника</w:t>
      </w:r>
      <w:r w:rsidRPr="00D00540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D00540">
        <w:rPr>
          <w:rFonts w:ascii="Times New Roman" w:hAnsi="Times New Roman"/>
          <w:b/>
          <w:bCs/>
          <w:color w:val="000000"/>
          <w:sz w:val="30"/>
          <w:szCs w:val="30"/>
        </w:rPr>
        <w:t>не учитывать ("пропустить") при расчете ИКЗ периоды работы, где документы не сохранились, с их заменой более ранними периодами, где документы имеются.</w:t>
      </w:r>
    </w:p>
    <w:p w14:paraId="54096618" w14:textId="0A51DBA5" w:rsidR="008955D5" w:rsidRPr="00046267" w:rsidRDefault="008955D5" w:rsidP="00046267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color w:val="000000"/>
          <w:sz w:val="30"/>
          <w:szCs w:val="30"/>
          <w:u w:val="single"/>
        </w:rPr>
      </w:pPr>
      <w:r w:rsidRPr="00046267">
        <w:rPr>
          <w:b/>
          <w:bCs/>
          <w:color w:val="000000"/>
          <w:sz w:val="30"/>
          <w:szCs w:val="30"/>
          <w:u w:val="single"/>
        </w:rPr>
        <w:t>Увеличение срока подачи заявления о назначении пенсии</w:t>
      </w:r>
    </w:p>
    <w:p w14:paraId="18DE12AE" w14:textId="77777777" w:rsidR="000642AB" w:rsidRDefault="008955D5" w:rsidP="000642AB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bookmarkStart w:id="22" w:name="63"/>
      <w:bookmarkEnd w:id="22"/>
      <w:r w:rsidRPr="008955D5">
        <w:rPr>
          <w:rFonts w:ascii="Times New Roman" w:hAnsi="Times New Roman"/>
          <w:color w:val="000000"/>
          <w:sz w:val="30"/>
          <w:szCs w:val="30"/>
        </w:rPr>
        <w:t> </w:t>
      </w:r>
      <w:bookmarkStart w:id="23" w:name="16"/>
      <w:bookmarkEnd w:id="23"/>
      <w:r w:rsidRPr="008955D5">
        <w:rPr>
          <w:rFonts w:ascii="Times New Roman" w:hAnsi="Times New Roman"/>
          <w:color w:val="000000"/>
          <w:sz w:val="30"/>
          <w:szCs w:val="30"/>
        </w:rPr>
        <w:t>Сегодня заявление о назначении пенсии по возрасту подается в день приобретения права на нее, то есть в день достижения работником пенсионного возраста.</w:t>
      </w:r>
      <w:bookmarkStart w:id="24" w:name="17"/>
      <w:bookmarkEnd w:id="24"/>
    </w:p>
    <w:p w14:paraId="21A7A89B" w14:textId="32CF9B64" w:rsidR="008955D5" w:rsidRPr="008955D5" w:rsidRDefault="008955D5" w:rsidP="000642AB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8955D5">
        <w:rPr>
          <w:rFonts w:ascii="Times New Roman" w:hAnsi="Times New Roman"/>
          <w:color w:val="000000"/>
          <w:sz w:val="30"/>
          <w:szCs w:val="30"/>
        </w:rPr>
        <w:t xml:space="preserve">В целях упрощения для граждан порядка обращения за пенсией Указом </w:t>
      </w:r>
      <w:r w:rsidRPr="008955D5">
        <w:rPr>
          <w:rFonts w:ascii="Times New Roman" w:hAnsi="Times New Roman"/>
          <w:b/>
          <w:bCs/>
          <w:color w:val="000000"/>
          <w:sz w:val="30"/>
          <w:szCs w:val="30"/>
        </w:rPr>
        <w:t>вводится право обращения с заявлением</w:t>
      </w:r>
      <w:r w:rsidRPr="008955D5">
        <w:rPr>
          <w:rFonts w:ascii="Times New Roman" w:hAnsi="Times New Roman"/>
          <w:color w:val="000000"/>
          <w:sz w:val="30"/>
          <w:szCs w:val="30"/>
        </w:rPr>
        <w:t xml:space="preserve"> как </w:t>
      </w:r>
      <w:r w:rsidRPr="008955D5">
        <w:rPr>
          <w:rFonts w:ascii="Times New Roman" w:hAnsi="Times New Roman"/>
          <w:b/>
          <w:bCs/>
          <w:color w:val="000000"/>
          <w:sz w:val="30"/>
          <w:szCs w:val="30"/>
        </w:rPr>
        <w:t>за месяц до возникновения права</w:t>
      </w:r>
      <w:r w:rsidRPr="008955D5">
        <w:rPr>
          <w:rFonts w:ascii="Times New Roman" w:hAnsi="Times New Roman"/>
          <w:color w:val="000000"/>
          <w:sz w:val="30"/>
          <w:szCs w:val="30"/>
        </w:rPr>
        <w:t xml:space="preserve"> на пенсию, так и </w:t>
      </w:r>
      <w:r w:rsidRPr="008955D5">
        <w:rPr>
          <w:rFonts w:ascii="Times New Roman" w:hAnsi="Times New Roman"/>
          <w:b/>
          <w:bCs/>
          <w:color w:val="000000"/>
          <w:sz w:val="30"/>
          <w:szCs w:val="30"/>
        </w:rPr>
        <w:t xml:space="preserve">в течение одного месяца после возникновения права </w:t>
      </w:r>
      <w:r w:rsidRPr="008955D5">
        <w:rPr>
          <w:rFonts w:ascii="Times New Roman" w:hAnsi="Times New Roman"/>
          <w:color w:val="000000"/>
          <w:sz w:val="30"/>
          <w:szCs w:val="30"/>
        </w:rPr>
        <w:t xml:space="preserve">на пенсию. </w:t>
      </w:r>
    </w:p>
    <w:p w14:paraId="37FBFA6E" w14:textId="60933D52" w:rsidR="008955D5" w:rsidRDefault="008955D5" w:rsidP="000642AB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bookmarkStart w:id="25" w:name="18"/>
      <w:bookmarkEnd w:id="25"/>
      <w:r w:rsidRPr="008955D5">
        <w:rPr>
          <w:rFonts w:ascii="Times New Roman" w:hAnsi="Times New Roman"/>
          <w:color w:val="000000"/>
          <w:sz w:val="30"/>
          <w:szCs w:val="30"/>
        </w:rPr>
        <w:t>Изменения не затрагивают пенсии по инвалидности либо по случаю потери кормильца (возможно получение пенсии за прошлое время).</w:t>
      </w:r>
    </w:p>
    <w:p w14:paraId="3615FF21" w14:textId="45CD98B1" w:rsidR="008955D5" w:rsidRPr="00D00540" w:rsidRDefault="008955D5" w:rsidP="00D00540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color w:val="000000"/>
          <w:sz w:val="30"/>
          <w:szCs w:val="30"/>
          <w:u w:val="single"/>
        </w:rPr>
      </w:pPr>
      <w:bookmarkStart w:id="26" w:name="64"/>
      <w:bookmarkStart w:id="27" w:name="26"/>
      <w:bookmarkStart w:id="28" w:name="27"/>
      <w:bookmarkStart w:id="29" w:name="37"/>
      <w:bookmarkEnd w:id="26"/>
      <w:bookmarkEnd w:id="27"/>
      <w:bookmarkEnd w:id="28"/>
      <w:bookmarkEnd w:id="29"/>
      <w:r w:rsidRPr="00D00540">
        <w:rPr>
          <w:b/>
          <w:bCs/>
          <w:color w:val="000000"/>
          <w:sz w:val="30"/>
          <w:szCs w:val="30"/>
          <w:u w:val="single"/>
        </w:rPr>
        <w:t>Дополнительная поддержка семьям с детьми-инвалидами</w:t>
      </w:r>
    </w:p>
    <w:p w14:paraId="08F77C15" w14:textId="13AEAC2B" w:rsidR="008955D5" w:rsidRPr="008955D5" w:rsidRDefault="008955D5" w:rsidP="000642AB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bookmarkStart w:id="30" w:name="76"/>
      <w:bookmarkEnd w:id="30"/>
      <w:r w:rsidRPr="008955D5">
        <w:rPr>
          <w:rFonts w:ascii="Times New Roman" w:hAnsi="Times New Roman"/>
          <w:color w:val="000000"/>
          <w:sz w:val="30"/>
          <w:szCs w:val="30"/>
        </w:rPr>
        <w:t> </w:t>
      </w:r>
      <w:bookmarkStart w:id="31" w:name="38"/>
      <w:bookmarkEnd w:id="31"/>
      <w:r w:rsidRPr="008955D5">
        <w:rPr>
          <w:rFonts w:ascii="Times New Roman" w:hAnsi="Times New Roman"/>
          <w:b/>
          <w:bCs/>
          <w:color w:val="000000"/>
          <w:sz w:val="30"/>
          <w:szCs w:val="30"/>
        </w:rPr>
        <w:t>Детям-инвалидам в случае смерти одного из родителей</w:t>
      </w:r>
      <w:r w:rsidRPr="008955D5">
        <w:rPr>
          <w:rFonts w:ascii="Times New Roman" w:hAnsi="Times New Roman"/>
          <w:color w:val="000000"/>
          <w:sz w:val="30"/>
          <w:szCs w:val="30"/>
        </w:rPr>
        <w:t xml:space="preserve"> устанавливается дополнительное повышение к пенсии (с учетом степени утраты здоровья от 80 до 110 процентов бюджета прожиточного минимума в среднем на душу населения (БПМ).</w:t>
      </w:r>
    </w:p>
    <w:p w14:paraId="195FDC57" w14:textId="42503CC4" w:rsidR="008955D5" w:rsidRDefault="008955D5" w:rsidP="000642AB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bookmarkStart w:id="32" w:name="39"/>
      <w:bookmarkEnd w:id="32"/>
      <w:r w:rsidRPr="008955D5">
        <w:rPr>
          <w:rFonts w:ascii="Times New Roman" w:hAnsi="Times New Roman"/>
          <w:color w:val="000000"/>
          <w:sz w:val="30"/>
          <w:szCs w:val="30"/>
        </w:rPr>
        <w:t>Повышение по этому основанию предусмотрено и для инвалидов с детства I и II группы старше 18 лет, если кормилец умер до их совершеннолетия (в размере 110 и 95 процентов БПМ соответственно).</w:t>
      </w:r>
    </w:p>
    <w:p w14:paraId="1B37F708" w14:textId="77777777" w:rsidR="00D00540" w:rsidRDefault="00D00540" w:rsidP="000642AB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3956582F" w14:textId="55411BC6" w:rsidR="00D00540" w:rsidRPr="00D00540" w:rsidRDefault="00D00540" w:rsidP="00D00540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color w:val="000000"/>
          <w:sz w:val="30"/>
          <w:szCs w:val="30"/>
          <w:u w:val="single"/>
        </w:rPr>
      </w:pPr>
      <w:r w:rsidRPr="00D00540">
        <w:rPr>
          <w:b/>
          <w:bCs/>
          <w:color w:val="000000"/>
          <w:sz w:val="30"/>
          <w:szCs w:val="30"/>
          <w:u w:val="single"/>
        </w:rPr>
        <w:t>Снижение страхового стажа для женщин с четырьмя детьми</w:t>
      </w:r>
    </w:p>
    <w:p w14:paraId="4081C696" w14:textId="77777777" w:rsidR="00D00540" w:rsidRDefault="00D00540" w:rsidP="00D00540">
      <w:pPr>
        <w:widowControl w:val="0"/>
        <w:autoSpaceDE w:val="0"/>
        <w:autoSpaceDN w:val="0"/>
        <w:adjustRightInd w:val="0"/>
        <w:spacing w:after="0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33" w:name="68"/>
      <w:bookmarkEnd w:id="33"/>
      <w:r w:rsidRPr="008955D5">
        <w:rPr>
          <w:rFonts w:ascii="Times New Roman" w:hAnsi="Times New Roman"/>
          <w:color w:val="000000"/>
          <w:sz w:val="30"/>
          <w:szCs w:val="30"/>
        </w:rPr>
        <w:t> </w:t>
      </w:r>
      <w:bookmarkStart w:id="34" w:name="43"/>
      <w:bookmarkEnd w:id="34"/>
      <w:r w:rsidRPr="008955D5">
        <w:rPr>
          <w:rFonts w:ascii="Times New Roman" w:hAnsi="Times New Roman"/>
          <w:color w:val="000000"/>
          <w:sz w:val="30"/>
          <w:szCs w:val="30"/>
        </w:rPr>
        <w:t xml:space="preserve">С 1 января 2025 г. женщинам, родившим четверых детей и воспитавшим их до 8-летнего возраста, страховой стаж для назначения пенсии по возрасту </w:t>
      </w:r>
      <w:r w:rsidRPr="008955D5">
        <w:rPr>
          <w:rFonts w:ascii="Times New Roman" w:hAnsi="Times New Roman"/>
          <w:b/>
          <w:bCs/>
          <w:color w:val="000000"/>
          <w:sz w:val="30"/>
          <w:szCs w:val="30"/>
        </w:rPr>
        <w:t>снижается с 10 лет до 5 лет</w:t>
      </w:r>
      <w:r w:rsidRPr="008955D5">
        <w:rPr>
          <w:rFonts w:ascii="Times New Roman" w:hAnsi="Times New Roman"/>
          <w:color w:val="000000"/>
          <w:sz w:val="30"/>
          <w:szCs w:val="30"/>
        </w:rPr>
        <w:t>, как это предусмотрено для женщин с пятью и более детьми.</w:t>
      </w:r>
    </w:p>
    <w:p w14:paraId="21452633" w14:textId="3F3E437F" w:rsidR="00D00540" w:rsidRPr="00D00540" w:rsidRDefault="00D00540" w:rsidP="00D00540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ind w:hanging="331"/>
        <w:jc w:val="both"/>
        <w:rPr>
          <w:color w:val="000000"/>
          <w:sz w:val="30"/>
          <w:szCs w:val="30"/>
        </w:rPr>
      </w:pPr>
      <w:r w:rsidRPr="00D00540">
        <w:rPr>
          <w:b/>
          <w:bCs/>
          <w:color w:val="000000"/>
          <w:sz w:val="30"/>
          <w:szCs w:val="30"/>
          <w:u w:val="single"/>
        </w:rPr>
        <w:t xml:space="preserve">Дополнительная поддержка отцам, воспитавшим ребенка инвалида с детства </w:t>
      </w:r>
    </w:p>
    <w:p w14:paraId="0D94BD9D" w14:textId="77777777" w:rsidR="008955D5" w:rsidRPr="00D00540" w:rsidRDefault="008955D5" w:rsidP="00D00540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bookmarkStart w:id="35" w:name="40"/>
      <w:bookmarkEnd w:id="35"/>
      <w:r w:rsidRPr="00D00540">
        <w:rPr>
          <w:rFonts w:ascii="Times New Roman" w:hAnsi="Times New Roman"/>
          <w:color w:val="000000"/>
          <w:sz w:val="30"/>
          <w:szCs w:val="30"/>
        </w:rPr>
        <w:t xml:space="preserve">Указом </w:t>
      </w:r>
      <w:r w:rsidRPr="00D00540">
        <w:rPr>
          <w:rFonts w:ascii="Times New Roman" w:hAnsi="Times New Roman"/>
          <w:b/>
          <w:bCs/>
          <w:color w:val="000000"/>
          <w:sz w:val="30"/>
          <w:szCs w:val="30"/>
        </w:rPr>
        <w:t xml:space="preserve">предоставлено право на досрочную пенсию по возрасту отцам детей-инвалидов </w:t>
      </w:r>
      <w:r w:rsidRPr="00D00540">
        <w:rPr>
          <w:rFonts w:ascii="Times New Roman" w:hAnsi="Times New Roman"/>
          <w:color w:val="000000"/>
          <w:sz w:val="30"/>
          <w:szCs w:val="30"/>
        </w:rPr>
        <w:t>(инвалидов с детства), самостоятельно воспитавшим ребенка, без участия матери. Сегодня такая пенсия отцу может быть назначена только после того, как мать ребенка сформировала право на эту пенсию и отказалась от неё в пользу отца либо не успела воспользоваться своим правом в связи со смертью.</w:t>
      </w:r>
    </w:p>
    <w:p w14:paraId="1E3AF8DE" w14:textId="77777777" w:rsidR="008955D5" w:rsidRPr="00D00540" w:rsidRDefault="008955D5" w:rsidP="00D00540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bookmarkStart w:id="36" w:name="41"/>
      <w:bookmarkEnd w:id="36"/>
      <w:r w:rsidRPr="00D00540">
        <w:rPr>
          <w:rFonts w:ascii="Times New Roman" w:hAnsi="Times New Roman"/>
          <w:color w:val="000000"/>
          <w:sz w:val="30"/>
          <w:szCs w:val="30"/>
        </w:rPr>
        <w:t>Досрочную пенсию взамен мамы назначат отцу при достижении им 58-летнего возраста, при условии подтверждения факта воспитания ребенка-инвалида не менее 8 лет до его совершеннолетия, стажа работы не менее 25 лет, из которых не менее 5 лет работы с уплатой страховых взносов (страховой стаж).</w:t>
      </w:r>
    </w:p>
    <w:p w14:paraId="1E29C892" w14:textId="6AE3C081" w:rsidR="008955D5" w:rsidRPr="008955D5" w:rsidRDefault="008955D5" w:rsidP="000642AB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  <w:bookmarkStart w:id="37" w:name="67"/>
      <w:bookmarkEnd w:id="37"/>
      <w:r w:rsidRPr="008955D5">
        <w:rPr>
          <w:rFonts w:ascii="Times New Roman" w:hAnsi="Times New Roman"/>
          <w:color w:val="000000"/>
          <w:sz w:val="30"/>
          <w:szCs w:val="30"/>
        </w:rPr>
        <w:t> </w:t>
      </w:r>
      <w:bookmarkStart w:id="38" w:name="42"/>
      <w:bookmarkEnd w:id="38"/>
    </w:p>
    <w:p w14:paraId="4DEDC73C" w14:textId="77777777" w:rsidR="008955D5" w:rsidRPr="00E77424" w:rsidRDefault="008955D5" w:rsidP="000642AB">
      <w:pPr>
        <w:widowControl w:val="0"/>
        <w:autoSpaceDE w:val="0"/>
        <w:autoSpaceDN w:val="0"/>
        <w:adjustRightInd w:val="0"/>
        <w:ind w:firstLine="538"/>
        <w:contextualSpacing/>
        <w:jc w:val="both"/>
        <w:rPr>
          <w:rFonts w:ascii="Times New Roman" w:hAnsi="Times New Roman"/>
          <w:b/>
          <w:bCs/>
          <w:color w:val="000000"/>
          <w:sz w:val="30"/>
          <w:szCs w:val="30"/>
        </w:rPr>
      </w:pPr>
      <w:bookmarkStart w:id="39" w:name="44"/>
      <w:bookmarkEnd w:id="39"/>
      <w:r w:rsidRPr="00E77424">
        <w:rPr>
          <w:rFonts w:ascii="Times New Roman" w:hAnsi="Times New Roman"/>
          <w:color w:val="000000"/>
          <w:sz w:val="30"/>
          <w:szCs w:val="30"/>
        </w:rPr>
        <w:t xml:space="preserve">Все предусмотренные Указом дополнительные гарантии гражданам </w:t>
      </w:r>
      <w:r w:rsidRPr="00E77424">
        <w:rPr>
          <w:rFonts w:ascii="Times New Roman" w:hAnsi="Times New Roman"/>
          <w:b/>
          <w:bCs/>
          <w:color w:val="000000"/>
          <w:sz w:val="30"/>
          <w:szCs w:val="30"/>
        </w:rPr>
        <w:t>будут применяться начиная с 1 января 2025 г.</w:t>
      </w:r>
    </w:p>
    <w:p w14:paraId="36013631" w14:textId="77777777" w:rsidR="008955D5" w:rsidRPr="00E77424" w:rsidRDefault="008955D5" w:rsidP="000642AB">
      <w:pPr>
        <w:widowControl w:val="0"/>
        <w:autoSpaceDE w:val="0"/>
        <w:autoSpaceDN w:val="0"/>
        <w:adjustRightInd w:val="0"/>
        <w:ind w:firstLine="538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bookmarkStart w:id="40" w:name="45"/>
      <w:bookmarkEnd w:id="40"/>
      <w:r w:rsidRPr="00E77424">
        <w:rPr>
          <w:rFonts w:ascii="Times New Roman" w:hAnsi="Times New Roman"/>
          <w:color w:val="000000"/>
          <w:sz w:val="30"/>
          <w:szCs w:val="30"/>
        </w:rPr>
        <w:t xml:space="preserve">При этом изменения в части </w:t>
      </w:r>
      <w:r w:rsidRPr="00E77424">
        <w:rPr>
          <w:rFonts w:ascii="Times New Roman" w:hAnsi="Times New Roman"/>
          <w:b/>
          <w:bCs/>
          <w:color w:val="000000"/>
          <w:sz w:val="30"/>
          <w:szCs w:val="30"/>
        </w:rPr>
        <w:t>новых категорий</w:t>
      </w:r>
      <w:r w:rsidRPr="00E77424">
        <w:rPr>
          <w:rFonts w:ascii="Times New Roman" w:hAnsi="Times New Roman"/>
          <w:color w:val="000000"/>
          <w:sz w:val="30"/>
          <w:szCs w:val="30"/>
        </w:rPr>
        <w:t xml:space="preserve"> граждан, кому </w:t>
      </w:r>
      <w:r w:rsidRPr="00E77424">
        <w:rPr>
          <w:rFonts w:ascii="Times New Roman" w:hAnsi="Times New Roman"/>
          <w:b/>
          <w:bCs/>
          <w:color w:val="000000"/>
          <w:sz w:val="30"/>
          <w:szCs w:val="30"/>
        </w:rPr>
        <w:t>гарантируется</w:t>
      </w:r>
      <w:r w:rsidRPr="00E77424">
        <w:rPr>
          <w:rFonts w:ascii="Times New Roman" w:hAnsi="Times New Roman"/>
          <w:color w:val="000000"/>
          <w:sz w:val="30"/>
          <w:szCs w:val="30"/>
        </w:rPr>
        <w:t xml:space="preserve"> право получать пенсию на почте </w:t>
      </w:r>
      <w:r w:rsidRPr="00E77424">
        <w:rPr>
          <w:rFonts w:ascii="Times New Roman" w:hAnsi="Times New Roman"/>
          <w:b/>
          <w:bCs/>
          <w:color w:val="000000"/>
          <w:sz w:val="30"/>
          <w:szCs w:val="30"/>
        </w:rPr>
        <w:t>без оплаты услуг</w:t>
      </w:r>
      <w:r w:rsidRPr="00E77424">
        <w:rPr>
          <w:rFonts w:ascii="Times New Roman" w:hAnsi="Times New Roman"/>
          <w:color w:val="000000"/>
          <w:sz w:val="30"/>
          <w:szCs w:val="30"/>
        </w:rPr>
        <w:t>, будут действовать уже в ноябре 2024 года.</w:t>
      </w:r>
    </w:p>
    <w:p w14:paraId="6788D721" w14:textId="77777777" w:rsidR="008955D5" w:rsidRPr="00E77424" w:rsidRDefault="008955D5" w:rsidP="003A0515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b/>
          <w:bCs/>
          <w:color w:val="000000"/>
          <w:sz w:val="30"/>
          <w:szCs w:val="30"/>
        </w:rPr>
      </w:pPr>
      <w:bookmarkStart w:id="41" w:name="46"/>
      <w:bookmarkEnd w:id="41"/>
      <w:r w:rsidRPr="00E77424">
        <w:rPr>
          <w:rFonts w:ascii="Times New Roman" w:hAnsi="Times New Roman"/>
          <w:color w:val="000000"/>
          <w:sz w:val="30"/>
          <w:szCs w:val="30"/>
        </w:rPr>
        <w:t xml:space="preserve">Изменение размера пенсии в связи с отменой ограничения по ИКЗ 1,3 работающим пенсионерам с 1 января 2025 г. будет произведено в </w:t>
      </w:r>
      <w:r w:rsidRPr="00E77424">
        <w:rPr>
          <w:rFonts w:ascii="Times New Roman" w:hAnsi="Times New Roman"/>
          <w:b/>
          <w:bCs/>
          <w:color w:val="000000"/>
          <w:sz w:val="30"/>
          <w:szCs w:val="30"/>
        </w:rPr>
        <w:t>автоматическом режиме.</w:t>
      </w:r>
    </w:p>
    <w:p w14:paraId="5C0CBE14" w14:textId="6064C0F9" w:rsidR="008955D5" w:rsidRDefault="008955D5" w:rsidP="003A0515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bookmarkStart w:id="42" w:name="47"/>
      <w:bookmarkEnd w:id="42"/>
      <w:r w:rsidRPr="00E77424">
        <w:rPr>
          <w:rFonts w:ascii="Times New Roman" w:hAnsi="Times New Roman"/>
          <w:color w:val="000000"/>
          <w:sz w:val="30"/>
          <w:szCs w:val="30"/>
        </w:rPr>
        <w:t>Для реализации права на другие предусмотренные Указом гарантии гражданам необходимо обращаться с право</w:t>
      </w:r>
      <w:r w:rsidR="001A1CAE">
        <w:rPr>
          <w:rFonts w:ascii="Times New Roman" w:hAnsi="Times New Roman"/>
          <w:color w:val="000000"/>
          <w:sz w:val="30"/>
          <w:szCs w:val="30"/>
        </w:rPr>
        <w:t xml:space="preserve">устанавливающими документами в управление по </w:t>
      </w:r>
      <w:r w:rsidRPr="00E77424">
        <w:rPr>
          <w:rFonts w:ascii="Times New Roman" w:hAnsi="Times New Roman"/>
          <w:color w:val="000000"/>
          <w:sz w:val="30"/>
          <w:szCs w:val="30"/>
        </w:rPr>
        <w:t>труду, занятости и социальной защите по месту жительства (получения пенсии).</w:t>
      </w:r>
      <w:bookmarkStart w:id="43" w:name="48"/>
      <w:bookmarkStart w:id="44" w:name="3"/>
      <w:bookmarkStart w:id="45" w:name="_GoBack"/>
      <w:bookmarkEnd w:id="43"/>
      <w:bookmarkEnd w:id="44"/>
      <w:bookmarkEnd w:id="45"/>
    </w:p>
    <w:p w14:paraId="4EE600E1" w14:textId="68BCA43B" w:rsidR="00DA5B0E" w:rsidRDefault="00DA5B0E" w:rsidP="003A0515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27F56C3D" w14:textId="0D461CDB" w:rsidR="00DA5B0E" w:rsidRDefault="00DA5B0E" w:rsidP="003A0515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55CDB5FB" w14:textId="659C3451" w:rsidR="00DA5B0E" w:rsidRDefault="00DA5B0E" w:rsidP="003A0515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348FF4E6" w14:textId="11B2DD7F" w:rsidR="00DA5B0E" w:rsidRDefault="00DA5B0E" w:rsidP="003A0515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15E7FE9F" w14:textId="001FD70F" w:rsidR="00DA5B0E" w:rsidRDefault="00DA5B0E" w:rsidP="003A0515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6089FDE3" w14:textId="28DDEA73" w:rsidR="00DA5B0E" w:rsidRDefault="00DA5B0E" w:rsidP="003A0515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6477FEBD" w14:textId="6A748501" w:rsidR="00DA5B0E" w:rsidRDefault="00DA5B0E" w:rsidP="003A0515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131F6A3B" w14:textId="373B1E5E" w:rsidR="00DA5B0E" w:rsidRDefault="00DA5B0E" w:rsidP="003A0515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7208DA2E" w14:textId="77777777" w:rsidR="00DA5B0E" w:rsidRDefault="00DA5B0E" w:rsidP="003A0515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</w:p>
    <w:sectPr w:rsidR="00DA5B0E" w:rsidSect="00046267">
      <w:headerReference w:type="default" r:id="rId9"/>
      <w:pgSz w:w="11906" w:h="16838"/>
      <w:pgMar w:top="567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94779" w14:textId="77777777" w:rsidR="009A426D" w:rsidRDefault="009A426D" w:rsidP="007D6C44">
      <w:pPr>
        <w:spacing w:after="0"/>
      </w:pPr>
      <w:r>
        <w:separator/>
      </w:r>
    </w:p>
  </w:endnote>
  <w:endnote w:type="continuationSeparator" w:id="0">
    <w:p w14:paraId="16A51CD9" w14:textId="77777777" w:rsidR="009A426D" w:rsidRDefault="009A426D" w:rsidP="007D6C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14E6F" w14:textId="77777777" w:rsidR="009A426D" w:rsidRDefault="009A426D" w:rsidP="007D6C44">
      <w:pPr>
        <w:spacing w:after="0"/>
      </w:pPr>
      <w:r>
        <w:separator/>
      </w:r>
    </w:p>
  </w:footnote>
  <w:footnote w:type="continuationSeparator" w:id="0">
    <w:p w14:paraId="0E42E21C" w14:textId="77777777" w:rsidR="009A426D" w:rsidRDefault="009A426D" w:rsidP="007D6C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CD793" w14:textId="77777777" w:rsidR="007D6C44" w:rsidRDefault="007D6C44">
    <w:pPr>
      <w:pStyle w:val="a5"/>
    </w:pPr>
    <w:r>
      <w:fldChar w:fldCharType="begin"/>
    </w:r>
    <w:r>
      <w:instrText>PAGE   \* MERGEFORMAT</w:instrText>
    </w:r>
    <w:r>
      <w:fldChar w:fldCharType="separate"/>
    </w:r>
    <w:r w:rsidR="001A1CAE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7249"/>
    <w:multiLevelType w:val="hybridMultilevel"/>
    <w:tmpl w:val="32926EEE"/>
    <w:lvl w:ilvl="0" w:tplc="6EDA1B0E">
      <w:start w:val="4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18" w:hanging="360"/>
      </w:pPr>
    </w:lvl>
    <w:lvl w:ilvl="2" w:tplc="2000001B" w:tentative="1">
      <w:start w:val="1"/>
      <w:numFmt w:val="lowerRoman"/>
      <w:lvlText w:val="%3."/>
      <w:lvlJc w:val="right"/>
      <w:pPr>
        <w:ind w:left="2338" w:hanging="180"/>
      </w:pPr>
    </w:lvl>
    <w:lvl w:ilvl="3" w:tplc="2000000F" w:tentative="1">
      <w:start w:val="1"/>
      <w:numFmt w:val="decimal"/>
      <w:lvlText w:val="%4."/>
      <w:lvlJc w:val="left"/>
      <w:pPr>
        <w:ind w:left="3058" w:hanging="360"/>
      </w:pPr>
    </w:lvl>
    <w:lvl w:ilvl="4" w:tplc="20000019" w:tentative="1">
      <w:start w:val="1"/>
      <w:numFmt w:val="lowerLetter"/>
      <w:lvlText w:val="%5."/>
      <w:lvlJc w:val="left"/>
      <w:pPr>
        <w:ind w:left="3778" w:hanging="360"/>
      </w:pPr>
    </w:lvl>
    <w:lvl w:ilvl="5" w:tplc="2000001B" w:tentative="1">
      <w:start w:val="1"/>
      <w:numFmt w:val="lowerRoman"/>
      <w:lvlText w:val="%6."/>
      <w:lvlJc w:val="right"/>
      <w:pPr>
        <w:ind w:left="4498" w:hanging="180"/>
      </w:pPr>
    </w:lvl>
    <w:lvl w:ilvl="6" w:tplc="2000000F" w:tentative="1">
      <w:start w:val="1"/>
      <w:numFmt w:val="decimal"/>
      <w:lvlText w:val="%7."/>
      <w:lvlJc w:val="left"/>
      <w:pPr>
        <w:ind w:left="5218" w:hanging="360"/>
      </w:pPr>
    </w:lvl>
    <w:lvl w:ilvl="7" w:tplc="20000019" w:tentative="1">
      <w:start w:val="1"/>
      <w:numFmt w:val="lowerLetter"/>
      <w:lvlText w:val="%8."/>
      <w:lvlJc w:val="left"/>
      <w:pPr>
        <w:ind w:left="5938" w:hanging="360"/>
      </w:pPr>
    </w:lvl>
    <w:lvl w:ilvl="8" w:tplc="2000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>
    <w:nsid w:val="751E6263"/>
    <w:multiLevelType w:val="hybridMultilevel"/>
    <w:tmpl w:val="359AA216"/>
    <w:lvl w:ilvl="0" w:tplc="2E864F86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18" w:hanging="360"/>
      </w:pPr>
    </w:lvl>
    <w:lvl w:ilvl="2" w:tplc="2000001B" w:tentative="1">
      <w:start w:val="1"/>
      <w:numFmt w:val="lowerRoman"/>
      <w:lvlText w:val="%3."/>
      <w:lvlJc w:val="right"/>
      <w:pPr>
        <w:ind w:left="2338" w:hanging="180"/>
      </w:pPr>
    </w:lvl>
    <w:lvl w:ilvl="3" w:tplc="2000000F" w:tentative="1">
      <w:start w:val="1"/>
      <w:numFmt w:val="decimal"/>
      <w:lvlText w:val="%4."/>
      <w:lvlJc w:val="left"/>
      <w:pPr>
        <w:ind w:left="3058" w:hanging="360"/>
      </w:pPr>
    </w:lvl>
    <w:lvl w:ilvl="4" w:tplc="20000019" w:tentative="1">
      <w:start w:val="1"/>
      <w:numFmt w:val="lowerLetter"/>
      <w:lvlText w:val="%5."/>
      <w:lvlJc w:val="left"/>
      <w:pPr>
        <w:ind w:left="3778" w:hanging="360"/>
      </w:pPr>
    </w:lvl>
    <w:lvl w:ilvl="5" w:tplc="2000001B" w:tentative="1">
      <w:start w:val="1"/>
      <w:numFmt w:val="lowerRoman"/>
      <w:lvlText w:val="%6."/>
      <w:lvlJc w:val="right"/>
      <w:pPr>
        <w:ind w:left="4498" w:hanging="180"/>
      </w:pPr>
    </w:lvl>
    <w:lvl w:ilvl="6" w:tplc="2000000F" w:tentative="1">
      <w:start w:val="1"/>
      <w:numFmt w:val="decimal"/>
      <w:lvlText w:val="%7."/>
      <w:lvlJc w:val="left"/>
      <w:pPr>
        <w:ind w:left="5218" w:hanging="360"/>
      </w:pPr>
    </w:lvl>
    <w:lvl w:ilvl="7" w:tplc="20000019" w:tentative="1">
      <w:start w:val="1"/>
      <w:numFmt w:val="lowerLetter"/>
      <w:lvlText w:val="%8."/>
      <w:lvlJc w:val="left"/>
      <w:pPr>
        <w:ind w:left="5938" w:hanging="360"/>
      </w:pPr>
    </w:lvl>
    <w:lvl w:ilvl="8" w:tplc="2000001B" w:tentative="1">
      <w:start w:val="1"/>
      <w:numFmt w:val="lowerRoman"/>
      <w:lvlText w:val="%9."/>
      <w:lvlJc w:val="right"/>
      <w:pPr>
        <w:ind w:left="665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85"/>
    <w:rsid w:val="00024C01"/>
    <w:rsid w:val="00037DCA"/>
    <w:rsid w:val="00044847"/>
    <w:rsid w:val="00046267"/>
    <w:rsid w:val="000642AB"/>
    <w:rsid w:val="00066EBD"/>
    <w:rsid w:val="00072563"/>
    <w:rsid w:val="00075135"/>
    <w:rsid w:val="00077ED9"/>
    <w:rsid w:val="0009666B"/>
    <w:rsid w:val="000A5D48"/>
    <w:rsid w:val="000B6FBB"/>
    <w:rsid w:val="000D2F59"/>
    <w:rsid w:val="000E753C"/>
    <w:rsid w:val="000F5602"/>
    <w:rsid w:val="000F56DB"/>
    <w:rsid w:val="00115DEB"/>
    <w:rsid w:val="001354A5"/>
    <w:rsid w:val="00135E2F"/>
    <w:rsid w:val="00144B71"/>
    <w:rsid w:val="001454C7"/>
    <w:rsid w:val="00146359"/>
    <w:rsid w:val="00150907"/>
    <w:rsid w:val="00150942"/>
    <w:rsid w:val="00172877"/>
    <w:rsid w:val="001A1CAE"/>
    <w:rsid w:val="001B4A39"/>
    <w:rsid w:val="001B708E"/>
    <w:rsid w:val="001D6177"/>
    <w:rsid w:val="001D7832"/>
    <w:rsid w:val="001E3941"/>
    <w:rsid w:val="001F1885"/>
    <w:rsid w:val="00236E6C"/>
    <w:rsid w:val="00242066"/>
    <w:rsid w:val="0024353A"/>
    <w:rsid w:val="00244C1A"/>
    <w:rsid w:val="00257B3C"/>
    <w:rsid w:val="00264D08"/>
    <w:rsid w:val="00273AC9"/>
    <w:rsid w:val="00277C22"/>
    <w:rsid w:val="00294D69"/>
    <w:rsid w:val="00295672"/>
    <w:rsid w:val="002A5F4A"/>
    <w:rsid w:val="002D06B1"/>
    <w:rsid w:val="002D0A4B"/>
    <w:rsid w:val="002D397C"/>
    <w:rsid w:val="00306B6A"/>
    <w:rsid w:val="00311B21"/>
    <w:rsid w:val="00313BA3"/>
    <w:rsid w:val="003242C7"/>
    <w:rsid w:val="0033168E"/>
    <w:rsid w:val="00335DC1"/>
    <w:rsid w:val="00364F85"/>
    <w:rsid w:val="00385F56"/>
    <w:rsid w:val="003968FB"/>
    <w:rsid w:val="003A0515"/>
    <w:rsid w:val="003F739D"/>
    <w:rsid w:val="004022F8"/>
    <w:rsid w:val="00404AF1"/>
    <w:rsid w:val="00405CC4"/>
    <w:rsid w:val="00415E15"/>
    <w:rsid w:val="00416EDB"/>
    <w:rsid w:val="0043475E"/>
    <w:rsid w:val="0045116E"/>
    <w:rsid w:val="004675C3"/>
    <w:rsid w:val="00484322"/>
    <w:rsid w:val="00495B67"/>
    <w:rsid w:val="004A1A57"/>
    <w:rsid w:val="004A239C"/>
    <w:rsid w:val="004B3173"/>
    <w:rsid w:val="004C2EC6"/>
    <w:rsid w:val="004D0A58"/>
    <w:rsid w:val="004D1D7A"/>
    <w:rsid w:val="004E6FAF"/>
    <w:rsid w:val="004F7C85"/>
    <w:rsid w:val="00537D07"/>
    <w:rsid w:val="00537F3A"/>
    <w:rsid w:val="00541AFF"/>
    <w:rsid w:val="005427F0"/>
    <w:rsid w:val="00574B79"/>
    <w:rsid w:val="005858A9"/>
    <w:rsid w:val="005877D1"/>
    <w:rsid w:val="005905B1"/>
    <w:rsid w:val="005A7C89"/>
    <w:rsid w:val="005C6B72"/>
    <w:rsid w:val="005D0681"/>
    <w:rsid w:val="005D0A74"/>
    <w:rsid w:val="005E5FFC"/>
    <w:rsid w:val="005E72FF"/>
    <w:rsid w:val="00601665"/>
    <w:rsid w:val="00602956"/>
    <w:rsid w:val="00623EA8"/>
    <w:rsid w:val="00635C94"/>
    <w:rsid w:val="00636D02"/>
    <w:rsid w:val="00637291"/>
    <w:rsid w:val="006471CD"/>
    <w:rsid w:val="00647D09"/>
    <w:rsid w:val="00657C77"/>
    <w:rsid w:val="00662FEF"/>
    <w:rsid w:val="00666640"/>
    <w:rsid w:val="006823AB"/>
    <w:rsid w:val="00695B9C"/>
    <w:rsid w:val="006D0571"/>
    <w:rsid w:val="006D2FDB"/>
    <w:rsid w:val="006E2D1F"/>
    <w:rsid w:val="006E315F"/>
    <w:rsid w:val="006E4545"/>
    <w:rsid w:val="006E4583"/>
    <w:rsid w:val="006F4084"/>
    <w:rsid w:val="006F5DEB"/>
    <w:rsid w:val="00705D01"/>
    <w:rsid w:val="00712028"/>
    <w:rsid w:val="00712730"/>
    <w:rsid w:val="00736873"/>
    <w:rsid w:val="00741E7C"/>
    <w:rsid w:val="007458D3"/>
    <w:rsid w:val="007607DA"/>
    <w:rsid w:val="007665EF"/>
    <w:rsid w:val="00772AE7"/>
    <w:rsid w:val="00776451"/>
    <w:rsid w:val="007B4253"/>
    <w:rsid w:val="007B4BCB"/>
    <w:rsid w:val="007C0F51"/>
    <w:rsid w:val="007D6C44"/>
    <w:rsid w:val="008176B8"/>
    <w:rsid w:val="008464EE"/>
    <w:rsid w:val="0087010E"/>
    <w:rsid w:val="00876C29"/>
    <w:rsid w:val="008955D5"/>
    <w:rsid w:val="008C02F6"/>
    <w:rsid w:val="008C0D0B"/>
    <w:rsid w:val="008C3E0F"/>
    <w:rsid w:val="008C67CF"/>
    <w:rsid w:val="008D7431"/>
    <w:rsid w:val="0090671E"/>
    <w:rsid w:val="0092125E"/>
    <w:rsid w:val="00932EE9"/>
    <w:rsid w:val="00934676"/>
    <w:rsid w:val="00940127"/>
    <w:rsid w:val="0094226D"/>
    <w:rsid w:val="00943E94"/>
    <w:rsid w:val="00945260"/>
    <w:rsid w:val="00950910"/>
    <w:rsid w:val="00951A1B"/>
    <w:rsid w:val="009744AB"/>
    <w:rsid w:val="009A426D"/>
    <w:rsid w:val="009A76A5"/>
    <w:rsid w:val="009C3ECC"/>
    <w:rsid w:val="009D45AC"/>
    <w:rsid w:val="009E2F4A"/>
    <w:rsid w:val="009E41E4"/>
    <w:rsid w:val="009F3A25"/>
    <w:rsid w:val="00A013B6"/>
    <w:rsid w:val="00A019D4"/>
    <w:rsid w:val="00A06716"/>
    <w:rsid w:val="00A06DE2"/>
    <w:rsid w:val="00A10971"/>
    <w:rsid w:val="00A12B7A"/>
    <w:rsid w:val="00A22487"/>
    <w:rsid w:val="00A508CE"/>
    <w:rsid w:val="00A53D13"/>
    <w:rsid w:val="00A56440"/>
    <w:rsid w:val="00A5737B"/>
    <w:rsid w:val="00A60DD7"/>
    <w:rsid w:val="00A63A82"/>
    <w:rsid w:val="00A6615C"/>
    <w:rsid w:val="00AB30F5"/>
    <w:rsid w:val="00AB69CD"/>
    <w:rsid w:val="00AC3C69"/>
    <w:rsid w:val="00AC4853"/>
    <w:rsid w:val="00AC78A2"/>
    <w:rsid w:val="00AC7F50"/>
    <w:rsid w:val="00B15125"/>
    <w:rsid w:val="00B1588F"/>
    <w:rsid w:val="00B15ADF"/>
    <w:rsid w:val="00B17DCF"/>
    <w:rsid w:val="00B35C9B"/>
    <w:rsid w:val="00B46B0A"/>
    <w:rsid w:val="00B46CA8"/>
    <w:rsid w:val="00B53BE4"/>
    <w:rsid w:val="00B65DC9"/>
    <w:rsid w:val="00B72AE5"/>
    <w:rsid w:val="00B76884"/>
    <w:rsid w:val="00B8139F"/>
    <w:rsid w:val="00B95B86"/>
    <w:rsid w:val="00BA53FE"/>
    <w:rsid w:val="00BA5F77"/>
    <w:rsid w:val="00BB4DAF"/>
    <w:rsid w:val="00BC0B89"/>
    <w:rsid w:val="00BC5510"/>
    <w:rsid w:val="00BC6E8D"/>
    <w:rsid w:val="00BE3757"/>
    <w:rsid w:val="00BF7CCC"/>
    <w:rsid w:val="00C0779C"/>
    <w:rsid w:val="00C14EC0"/>
    <w:rsid w:val="00C3161C"/>
    <w:rsid w:val="00C31A34"/>
    <w:rsid w:val="00C34FC0"/>
    <w:rsid w:val="00C471F6"/>
    <w:rsid w:val="00C64F8B"/>
    <w:rsid w:val="00C72D15"/>
    <w:rsid w:val="00C76215"/>
    <w:rsid w:val="00C76286"/>
    <w:rsid w:val="00C77F8B"/>
    <w:rsid w:val="00CB5AC3"/>
    <w:rsid w:val="00CC4944"/>
    <w:rsid w:val="00D00540"/>
    <w:rsid w:val="00D02A75"/>
    <w:rsid w:val="00D070C9"/>
    <w:rsid w:val="00D14806"/>
    <w:rsid w:val="00D32FD8"/>
    <w:rsid w:val="00D344C5"/>
    <w:rsid w:val="00D6173E"/>
    <w:rsid w:val="00D74161"/>
    <w:rsid w:val="00D9721E"/>
    <w:rsid w:val="00DA5B0E"/>
    <w:rsid w:val="00DB035A"/>
    <w:rsid w:val="00DB1059"/>
    <w:rsid w:val="00DB6C2B"/>
    <w:rsid w:val="00DD1C89"/>
    <w:rsid w:val="00DF035A"/>
    <w:rsid w:val="00E14875"/>
    <w:rsid w:val="00E203EE"/>
    <w:rsid w:val="00E2062A"/>
    <w:rsid w:val="00E33DC0"/>
    <w:rsid w:val="00E448BB"/>
    <w:rsid w:val="00E612A7"/>
    <w:rsid w:val="00E6445B"/>
    <w:rsid w:val="00E71B73"/>
    <w:rsid w:val="00E759B0"/>
    <w:rsid w:val="00E77424"/>
    <w:rsid w:val="00E91D4E"/>
    <w:rsid w:val="00EB5C50"/>
    <w:rsid w:val="00EC5357"/>
    <w:rsid w:val="00EC6390"/>
    <w:rsid w:val="00EF11C6"/>
    <w:rsid w:val="00EF7AAA"/>
    <w:rsid w:val="00F03F77"/>
    <w:rsid w:val="00F049AE"/>
    <w:rsid w:val="00F04C54"/>
    <w:rsid w:val="00F233F7"/>
    <w:rsid w:val="00F35617"/>
    <w:rsid w:val="00F45534"/>
    <w:rsid w:val="00F53339"/>
    <w:rsid w:val="00F66D29"/>
    <w:rsid w:val="00F87B44"/>
    <w:rsid w:val="00F96907"/>
    <w:rsid w:val="00FA5175"/>
    <w:rsid w:val="00FB1AD4"/>
    <w:rsid w:val="00FB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8B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71"/>
    <w:pPr>
      <w:spacing w:after="100" w:afterAutospacing="1"/>
      <w:jc w:val="center"/>
    </w:pPr>
    <w:rPr>
      <w:sz w:val="22"/>
      <w:szCs w:val="22"/>
      <w:lang w:val="ru-RU" w:eastAsia="en-US"/>
    </w:rPr>
  </w:style>
  <w:style w:type="paragraph" w:styleId="3">
    <w:name w:val="heading 3"/>
    <w:basedOn w:val="a"/>
    <w:link w:val="30"/>
    <w:uiPriority w:val="9"/>
    <w:qFormat/>
    <w:rsid w:val="00066EBD"/>
    <w:pPr>
      <w:spacing w:before="100" w:before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E91D4E"/>
    <w:pPr>
      <w:spacing w:after="0" w:afterAutospacing="0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E448BB"/>
    <w:pPr>
      <w:spacing w:after="0" w:afterAutospacing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588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1588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D6C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D6C4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D6C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D6C44"/>
    <w:rPr>
      <w:sz w:val="22"/>
      <w:szCs w:val="22"/>
      <w:lang w:eastAsia="en-US"/>
    </w:rPr>
  </w:style>
  <w:style w:type="paragraph" w:customStyle="1" w:styleId="1">
    <w:name w:val="Обычный (веб)1"/>
    <w:basedOn w:val="a"/>
    <w:uiPriority w:val="99"/>
    <w:semiHidden/>
    <w:unhideWhenUsed/>
    <w:rsid w:val="00623EA8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C4944"/>
    <w:pPr>
      <w:spacing w:after="0" w:afterAutospacing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C4944"/>
    <w:rPr>
      <w:sz w:val="22"/>
      <w:szCs w:val="22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rsid w:val="00066EBD"/>
    <w:rPr>
      <w:rFonts w:ascii="Times New Roman" w:eastAsia="Times New Roman" w:hAnsi="Times New Roman"/>
      <w:b/>
      <w:bCs/>
      <w:sz w:val="27"/>
      <w:szCs w:val="27"/>
      <w:lang w:val="ru-BY" w:eastAsia="ru-BY"/>
    </w:rPr>
  </w:style>
  <w:style w:type="paragraph" w:styleId="ab">
    <w:name w:val="Normal (Web)"/>
    <w:basedOn w:val="a"/>
    <w:uiPriority w:val="99"/>
    <w:unhideWhenUsed/>
    <w:rsid w:val="00066EB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val="ru-BY" w:eastAsia="ru-BY"/>
    </w:rPr>
  </w:style>
  <w:style w:type="paragraph" w:styleId="2">
    <w:name w:val="Body Text 2"/>
    <w:basedOn w:val="a"/>
    <w:link w:val="20"/>
    <w:uiPriority w:val="99"/>
    <w:unhideWhenUsed/>
    <w:rsid w:val="00405CC4"/>
    <w:pPr>
      <w:spacing w:after="120" w:afterAutospacing="0" w:line="480" w:lineRule="auto"/>
      <w:jc w:val="left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05CC4"/>
    <w:rPr>
      <w:sz w:val="22"/>
      <w:szCs w:val="22"/>
      <w:lang w:val="ru-RU" w:eastAsia="ru-RU"/>
    </w:rPr>
  </w:style>
  <w:style w:type="paragraph" w:customStyle="1" w:styleId="titlencpi">
    <w:name w:val="titlencpi"/>
    <w:basedOn w:val="a"/>
    <w:rsid w:val="00DA5B0E"/>
    <w:pPr>
      <w:spacing w:before="240" w:after="240" w:afterAutospacing="0"/>
      <w:ind w:right="2268"/>
      <w:jc w:val="left"/>
    </w:pPr>
    <w:rPr>
      <w:rFonts w:ascii="Times New Roman" w:eastAsia="Times New Roman" w:hAnsi="Times New Roman"/>
      <w:b/>
      <w:bCs/>
      <w:sz w:val="28"/>
      <w:szCs w:val="28"/>
      <w:lang w:val="ru-BY" w:eastAsia="ru-BY"/>
    </w:rPr>
  </w:style>
  <w:style w:type="paragraph" w:customStyle="1" w:styleId="point">
    <w:name w:val="point"/>
    <w:basedOn w:val="a"/>
    <w:rsid w:val="00DA5B0E"/>
    <w:pPr>
      <w:spacing w:after="0" w:afterAutospacing="0"/>
      <w:ind w:firstLine="567"/>
      <w:jc w:val="both"/>
    </w:pPr>
    <w:rPr>
      <w:rFonts w:ascii="Times New Roman" w:eastAsiaTheme="minorEastAsia" w:hAnsi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DA5B0E"/>
    <w:pPr>
      <w:spacing w:after="0" w:afterAutospacing="0"/>
      <w:jc w:val="both"/>
    </w:pPr>
    <w:rPr>
      <w:rFonts w:ascii="Times New Roman" w:eastAsiaTheme="minorEastAsia" w:hAnsi="Times New Roman"/>
      <w:sz w:val="24"/>
      <w:szCs w:val="24"/>
      <w:lang w:val="ru-BY" w:eastAsia="ru-BY"/>
    </w:rPr>
  </w:style>
  <w:style w:type="character" w:customStyle="1" w:styleId="name">
    <w:name w:val="name"/>
    <w:basedOn w:val="a0"/>
    <w:rsid w:val="00DA5B0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A5B0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A5B0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A5B0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A5B0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A5B0E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71"/>
    <w:pPr>
      <w:spacing w:after="100" w:afterAutospacing="1"/>
      <w:jc w:val="center"/>
    </w:pPr>
    <w:rPr>
      <w:sz w:val="22"/>
      <w:szCs w:val="22"/>
      <w:lang w:val="ru-RU" w:eastAsia="en-US"/>
    </w:rPr>
  </w:style>
  <w:style w:type="paragraph" w:styleId="3">
    <w:name w:val="heading 3"/>
    <w:basedOn w:val="a"/>
    <w:link w:val="30"/>
    <w:uiPriority w:val="9"/>
    <w:qFormat/>
    <w:rsid w:val="00066EBD"/>
    <w:pPr>
      <w:spacing w:before="100" w:before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E91D4E"/>
    <w:pPr>
      <w:spacing w:after="0" w:afterAutospacing="0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E448BB"/>
    <w:pPr>
      <w:spacing w:after="0" w:afterAutospacing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588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1588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D6C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D6C4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D6C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D6C44"/>
    <w:rPr>
      <w:sz w:val="22"/>
      <w:szCs w:val="22"/>
      <w:lang w:eastAsia="en-US"/>
    </w:rPr>
  </w:style>
  <w:style w:type="paragraph" w:customStyle="1" w:styleId="1">
    <w:name w:val="Обычный (веб)1"/>
    <w:basedOn w:val="a"/>
    <w:uiPriority w:val="99"/>
    <w:semiHidden/>
    <w:unhideWhenUsed/>
    <w:rsid w:val="00623EA8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C4944"/>
    <w:pPr>
      <w:spacing w:after="0" w:afterAutospacing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C4944"/>
    <w:rPr>
      <w:sz w:val="22"/>
      <w:szCs w:val="22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rsid w:val="00066EBD"/>
    <w:rPr>
      <w:rFonts w:ascii="Times New Roman" w:eastAsia="Times New Roman" w:hAnsi="Times New Roman"/>
      <w:b/>
      <w:bCs/>
      <w:sz w:val="27"/>
      <w:szCs w:val="27"/>
      <w:lang w:val="ru-BY" w:eastAsia="ru-BY"/>
    </w:rPr>
  </w:style>
  <w:style w:type="paragraph" w:styleId="ab">
    <w:name w:val="Normal (Web)"/>
    <w:basedOn w:val="a"/>
    <w:uiPriority w:val="99"/>
    <w:unhideWhenUsed/>
    <w:rsid w:val="00066EB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val="ru-BY" w:eastAsia="ru-BY"/>
    </w:rPr>
  </w:style>
  <w:style w:type="paragraph" w:styleId="2">
    <w:name w:val="Body Text 2"/>
    <w:basedOn w:val="a"/>
    <w:link w:val="20"/>
    <w:uiPriority w:val="99"/>
    <w:unhideWhenUsed/>
    <w:rsid w:val="00405CC4"/>
    <w:pPr>
      <w:spacing w:after="120" w:afterAutospacing="0" w:line="480" w:lineRule="auto"/>
      <w:jc w:val="left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05CC4"/>
    <w:rPr>
      <w:sz w:val="22"/>
      <w:szCs w:val="22"/>
      <w:lang w:val="ru-RU" w:eastAsia="ru-RU"/>
    </w:rPr>
  </w:style>
  <w:style w:type="paragraph" w:customStyle="1" w:styleId="titlencpi">
    <w:name w:val="titlencpi"/>
    <w:basedOn w:val="a"/>
    <w:rsid w:val="00DA5B0E"/>
    <w:pPr>
      <w:spacing w:before="240" w:after="240" w:afterAutospacing="0"/>
      <w:ind w:right="2268"/>
      <w:jc w:val="left"/>
    </w:pPr>
    <w:rPr>
      <w:rFonts w:ascii="Times New Roman" w:eastAsia="Times New Roman" w:hAnsi="Times New Roman"/>
      <w:b/>
      <w:bCs/>
      <w:sz w:val="28"/>
      <w:szCs w:val="28"/>
      <w:lang w:val="ru-BY" w:eastAsia="ru-BY"/>
    </w:rPr>
  </w:style>
  <w:style w:type="paragraph" w:customStyle="1" w:styleId="point">
    <w:name w:val="point"/>
    <w:basedOn w:val="a"/>
    <w:rsid w:val="00DA5B0E"/>
    <w:pPr>
      <w:spacing w:after="0" w:afterAutospacing="0"/>
      <w:ind w:firstLine="567"/>
      <w:jc w:val="both"/>
    </w:pPr>
    <w:rPr>
      <w:rFonts w:ascii="Times New Roman" w:eastAsiaTheme="minorEastAsia" w:hAnsi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DA5B0E"/>
    <w:pPr>
      <w:spacing w:after="0" w:afterAutospacing="0"/>
      <w:jc w:val="both"/>
    </w:pPr>
    <w:rPr>
      <w:rFonts w:ascii="Times New Roman" w:eastAsiaTheme="minorEastAsia" w:hAnsi="Times New Roman"/>
      <w:sz w:val="24"/>
      <w:szCs w:val="24"/>
      <w:lang w:val="ru-BY" w:eastAsia="ru-BY"/>
    </w:rPr>
  </w:style>
  <w:style w:type="character" w:customStyle="1" w:styleId="name">
    <w:name w:val="name"/>
    <w:basedOn w:val="a0"/>
    <w:rsid w:val="00DA5B0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A5B0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A5B0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A5B0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A5B0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A5B0E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5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9DFD7-4085-46C4-B95A-467D66DC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6</cp:revision>
  <cp:lastPrinted>2024-11-21T12:58:00Z</cp:lastPrinted>
  <dcterms:created xsi:type="dcterms:W3CDTF">2024-11-22T07:49:00Z</dcterms:created>
  <dcterms:modified xsi:type="dcterms:W3CDTF">2024-12-03T10:28:00Z</dcterms:modified>
</cp:coreProperties>
</file>