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607" w:rsidRPr="00B20607" w:rsidRDefault="00B20607" w:rsidP="00B20607">
      <w:pPr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Pragmatica" w:eastAsia="Calibri" w:hAnsi="Pragmatica" w:cs="Pragmatica"/>
          <w:b/>
          <w:bCs/>
          <w:color w:val="000000"/>
          <w:sz w:val="66"/>
          <w:szCs w:val="66"/>
        </w:rPr>
      </w:pPr>
    </w:p>
    <w:p w:rsidR="00B20607" w:rsidRPr="00B20607" w:rsidRDefault="00B20607" w:rsidP="00B20607">
      <w:pPr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MyriadPro-Regular" w:eastAsia="Calibri" w:hAnsi="MyriadPro-Regular" w:cs="MyriadPro-Regular"/>
          <w:color w:val="000000"/>
          <w:sz w:val="16"/>
          <w:szCs w:val="16"/>
        </w:rPr>
      </w:pPr>
      <w:r w:rsidRPr="00B20607">
        <w:rPr>
          <w:rFonts w:ascii="MyriadPro-Regular" w:eastAsia="Calibri" w:hAnsi="MyriadPro-Regular" w:cs="MyriadPro-Regular"/>
          <w:color w:val="000000"/>
          <w:sz w:val="16"/>
          <w:szCs w:val="16"/>
        </w:rPr>
        <w:t xml:space="preserve">МОГИЛЕВСКАЯ ОБЛАСТЬ </w:t>
      </w:r>
    </w:p>
    <w:p w:rsidR="00B20607" w:rsidRPr="00B20607" w:rsidRDefault="00B20607" w:rsidP="00B20607">
      <w:pPr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MyriadPro-Regular" w:eastAsia="Calibri" w:hAnsi="MyriadPro-Regular" w:cs="MyriadPro-Regular"/>
          <w:color w:val="000000"/>
          <w:sz w:val="18"/>
          <w:szCs w:val="18"/>
        </w:rPr>
      </w:pPr>
      <w:bookmarkStart w:id="0" w:name="OLE_LINK2"/>
      <w:bookmarkStart w:id="1" w:name="OLE_LINK3"/>
      <w:bookmarkStart w:id="2" w:name="_GoBack"/>
      <w:r w:rsidRPr="00B20607">
        <w:rPr>
          <w:rFonts w:ascii="MyriadPro-Regular" w:eastAsia="Calibri" w:hAnsi="MyriadPro-Regular" w:cs="MyriadPro-Regular"/>
          <w:color w:val="000000"/>
          <w:sz w:val="16"/>
          <w:szCs w:val="16"/>
        </w:rPr>
        <w:t>СЛАВГОРОДСКИЙ РАЙОННЫЙ ИСПОЛНИТЕЛЬНЫЙ КОМИТЕТ</w:t>
      </w:r>
    </w:p>
    <w:bookmarkEnd w:id="0"/>
    <w:bookmarkEnd w:id="1"/>
    <w:bookmarkEnd w:id="2"/>
    <w:p w:rsidR="00B20607" w:rsidRPr="00B20607" w:rsidRDefault="00B20607" w:rsidP="00B20607">
      <w:pPr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MyriadPro-Regular" w:eastAsia="Calibri" w:hAnsi="MyriadPro-Regular" w:cs="MyriadPro-Regular"/>
          <w:color w:val="000000"/>
          <w:sz w:val="16"/>
          <w:szCs w:val="16"/>
        </w:rPr>
      </w:pPr>
      <w:r w:rsidRPr="00B20607">
        <w:rPr>
          <w:rFonts w:ascii="MyriadPro-Bold" w:eastAsia="Calibri" w:hAnsi="MyriadPro-Bold" w:cs="MyriadPro-Bold"/>
          <w:b/>
          <w:bCs/>
          <w:color w:val="000000"/>
          <w:sz w:val="16"/>
          <w:szCs w:val="16"/>
        </w:rPr>
        <w:t xml:space="preserve">РЕШЕНИЕ 17 июля 2026 г. № 28-6 </w:t>
      </w:r>
      <w:proofErr w:type="spellStart"/>
      <w:r w:rsidRPr="00B20607">
        <w:rPr>
          <w:rFonts w:ascii="MyriadPro-Bold" w:eastAsia="Calibri" w:hAnsi="MyriadPro-Bold" w:cs="MyriadPro-Bold"/>
          <w:b/>
          <w:bCs/>
          <w:color w:val="000000"/>
          <w:sz w:val="16"/>
          <w:szCs w:val="16"/>
        </w:rPr>
        <w:t>г.Славгород</w:t>
      </w:r>
      <w:proofErr w:type="spellEnd"/>
      <w:r w:rsidRPr="00B20607">
        <w:rPr>
          <w:rFonts w:ascii="MyriadPro-Regular" w:eastAsia="Calibri" w:hAnsi="MyriadPro-Regular" w:cs="MyriadPro-Regular"/>
          <w:color w:val="000000"/>
          <w:sz w:val="16"/>
          <w:szCs w:val="16"/>
        </w:rPr>
        <w:t xml:space="preserve">, </w:t>
      </w:r>
    </w:p>
    <w:p w:rsidR="00B20607" w:rsidRPr="00B20607" w:rsidRDefault="00B20607" w:rsidP="00B20607">
      <w:pPr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MyriadPro-Regular" w:eastAsia="Calibri" w:hAnsi="MyriadPro-Regular" w:cs="MyriadPro-Regular"/>
          <w:color w:val="000000"/>
          <w:sz w:val="16"/>
          <w:szCs w:val="16"/>
        </w:rPr>
      </w:pPr>
      <w:r w:rsidRPr="00B20607">
        <w:rPr>
          <w:rFonts w:ascii="MyriadPro-Regular" w:eastAsia="Calibri" w:hAnsi="MyriadPro-Regular" w:cs="MyriadPro-Regular"/>
          <w:color w:val="000000"/>
          <w:sz w:val="16"/>
          <w:szCs w:val="16"/>
        </w:rPr>
        <w:t xml:space="preserve">зарегистрированное в Национальном реестре правовых актов </w:t>
      </w:r>
    </w:p>
    <w:p w:rsidR="00B20607" w:rsidRPr="00B20607" w:rsidRDefault="00B20607" w:rsidP="00B20607">
      <w:pPr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Calibri" w:eastAsia="Calibri" w:hAnsi="Calibri" w:cs="MyriadPro-Regular"/>
          <w:color w:val="000000"/>
          <w:sz w:val="16"/>
          <w:szCs w:val="16"/>
        </w:rPr>
      </w:pPr>
      <w:r w:rsidRPr="00B20607">
        <w:rPr>
          <w:rFonts w:ascii="MyriadPro-Regular" w:eastAsia="Calibri" w:hAnsi="MyriadPro-Regular" w:cs="MyriadPro-Regular"/>
          <w:color w:val="000000"/>
          <w:sz w:val="16"/>
          <w:szCs w:val="16"/>
        </w:rPr>
        <w:t>Республики Беларусь от 3 августа 2026 г. № 18-2/147351</w:t>
      </w:r>
    </w:p>
    <w:p w:rsidR="00B20607" w:rsidRPr="00B20607" w:rsidRDefault="00B20607" w:rsidP="00B20607">
      <w:pPr>
        <w:autoSpaceDE w:val="0"/>
        <w:autoSpaceDN w:val="0"/>
        <w:adjustRightInd w:val="0"/>
        <w:spacing w:line="288" w:lineRule="auto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B20607">
        <w:rPr>
          <w:rFonts w:ascii="Klein" w:eastAsia="Calibri" w:hAnsi="Klein" w:cs="Klein"/>
          <w:b/>
          <w:bCs/>
          <w:color w:val="000000"/>
          <w:sz w:val="20"/>
          <w:szCs w:val="20"/>
        </w:rPr>
        <w:t>О Доске почета Славгородского района</w:t>
      </w:r>
    </w:p>
    <w:p w:rsidR="00B20607" w:rsidRPr="00B20607" w:rsidRDefault="00B20607" w:rsidP="00B20607">
      <w:pPr>
        <w:autoSpaceDE w:val="0"/>
        <w:autoSpaceDN w:val="0"/>
        <w:adjustRightInd w:val="0"/>
        <w:spacing w:before="113"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9"/>
          <w:szCs w:val="19"/>
        </w:rPr>
      </w:pPr>
      <w:r w:rsidRPr="00B20607">
        <w:rPr>
          <w:rFonts w:ascii="Klein" w:eastAsia="Calibri" w:hAnsi="Klein" w:cs="Klein"/>
          <w:color w:val="000000"/>
          <w:sz w:val="19"/>
          <w:szCs w:val="19"/>
        </w:rPr>
        <w:t xml:space="preserve">На основании пункта 1 статьи 40 Закона Республики Беларусь от 4 января 2010 г. № 108-З «О местном управлении и самоуправлении в Республике Беларусь» Славгородский районный исполнительный комитет </w:t>
      </w:r>
      <w:r w:rsidRPr="00B20607">
        <w:rPr>
          <w:rFonts w:ascii="Klein" w:eastAsia="Calibri" w:hAnsi="Klein" w:cs="Klein"/>
          <w:b/>
          <w:bCs/>
          <w:color w:val="000000"/>
          <w:sz w:val="19"/>
          <w:szCs w:val="19"/>
        </w:rPr>
        <w:t>РЕШИЛ</w:t>
      </w:r>
      <w:r w:rsidRPr="00B20607">
        <w:rPr>
          <w:rFonts w:ascii="Klein" w:eastAsia="Calibri" w:hAnsi="Klein" w:cs="Klein"/>
          <w:color w:val="000000"/>
          <w:sz w:val="19"/>
          <w:szCs w:val="19"/>
        </w:rPr>
        <w:t>:</w:t>
      </w:r>
    </w:p>
    <w:p w:rsidR="00B20607" w:rsidRPr="00B20607" w:rsidRDefault="00B20607" w:rsidP="00B2060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9"/>
          <w:szCs w:val="19"/>
        </w:rPr>
      </w:pPr>
      <w:r w:rsidRPr="00B20607">
        <w:rPr>
          <w:rFonts w:ascii="Klein" w:eastAsia="Calibri" w:hAnsi="Klein" w:cs="Klein"/>
          <w:color w:val="000000"/>
          <w:sz w:val="19"/>
          <w:szCs w:val="19"/>
        </w:rPr>
        <w:t>1. Учредить Доску почета Славгородского района.</w:t>
      </w:r>
    </w:p>
    <w:p w:rsidR="00B20607" w:rsidRPr="00B20607" w:rsidRDefault="00B20607" w:rsidP="00B2060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9"/>
          <w:szCs w:val="19"/>
        </w:rPr>
      </w:pPr>
      <w:r w:rsidRPr="00B20607">
        <w:rPr>
          <w:rFonts w:ascii="Klein" w:eastAsia="Calibri" w:hAnsi="Klein" w:cs="Klein"/>
          <w:color w:val="000000"/>
          <w:sz w:val="19"/>
          <w:szCs w:val="19"/>
        </w:rPr>
        <w:t>2. Утвердить Положение о Доске почета Славгородского района (прилагается).</w:t>
      </w:r>
    </w:p>
    <w:p w:rsidR="00B20607" w:rsidRPr="00B20607" w:rsidRDefault="00B20607" w:rsidP="00B2060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9"/>
          <w:szCs w:val="19"/>
        </w:rPr>
      </w:pPr>
      <w:r w:rsidRPr="00B20607">
        <w:rPr>
          <w:rFonts w:ascii="Klein" w:eastAsia="Calibri" w:hAnsi="Klein" w:cs="Klein"/>
          <w:color w:val="000000"/>
          <w:sz w:val="19"/>
          <w:szCs w:val="19"/>
        </w:rPr>
        <w:t>3. Настоящее решение вступает в силу после его официального опубликования.</w:t>
      </w:r>
    </w:p>
    <w:p w:rsidR="00B20607" w:rsidRPr="00B20607" w:rsidRDefault="00B20607" w:rsidP="00B2060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B20607">
        <w:rPr>
          <w:rFonts w:ascii="Klein" w:eastAsia="Calibri" w:hAnsi="Klein" w:cs="Klein"/>
          <w:color w:val="000000"/>
          <w:sz w:val="19"/>
          <w:szCs w:val="19"/>
        </w:rPr>
        <w:t xml:space="preserve">Председатель </w:t>
      </w:r>
      <w:r w:rsidRPr="00B20607">
        <w:rPr>
          <w:rFonts w:ascii="Klein" w:eastAsia="Calibri" w:hAnsi="Klein" w:cs="Klein"/>
          <w:color w:val="000000"/>
          <w:sz w:val="19"/>
          <w:szCs w:val="19"/>
        </w:rPr>
        <w:tab/>
      </w:r>
      <w:r w:rsidRPr="00B20607">
        <w:rPr>
          <w:rFonts w:ascii="Klein" w:eastAsia="Calibri" w:hAnsi="Klein" w:cs="Klein"/>
          <w:color w:val="000000"/>
          <w:sz w:val="19"/>
          <w:szCs w:val="19"/>
        </w:rPr>
        <w:tab/>
      </w:r>
      <w:proofErr w:type="spellStart"/>
      <w:r w:rsidRPr="00B20607">
        <w:rPr>
          <w:rFonts w:ascii="Klein" w:eastAsia="Calibri" w:hAnsi="Klein" w:cs="Klein"/>
          <w:color w:val="000000"/>
          <w:sz w:val="19"/>
          <w:szCs w:val="19"/>
        </w:rPr>
        <w:t>М.В.Потапенко</w:t>
      </w:r>
      <w:proofErr w:type="spellEnd"/>
      <w:r w:rsidRPr="00B20607">
        <w:rPr>
          <w:rFonts w:ascii="Klein" w:eastAsia="Calibri" w:hAnsi="Klein" w:cs="Klein"/>
          <w:color w:val="000000"/>
          <w:sz w:val="19"/>
          <w:szCs w:val="19"/>
        </w:rPr>
        <w:t>.</w:t>
      </w:r>
    </w:p>
    <w:p w:rsidR="00B20607" w:rsidRPr="00B20607" w:rsidRDefault="00B20607" w:rsidP="00B2060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</w:p>
    <w:p w:rsidR="00B20607" w:rsidRPr="00B20607" w:rsidRDefault="00B20607" w:rsidP="00B20607">
      <w:pPr>
        <w:autoSpaceDE w:val="0"/>
        <w:autoSpaceDN w:val="0"/>
        <w:adjustRightInd w:val="0"/>
        <w:spacing w:line="288" w:lineRule="auto"/>
        <w:jc w:val="right"/>
        <w:textAlignment w:val="center"/>
        <w:rPr>
          <w:rFonts w:ascii="Klein" w:eastAsia="Calibri" w:hAnsi="Klein" w:cs="Klein"/>
          <w:color w:val="000000"/>
          <w:sz w:val="14"/>
          <w:szCs w:val="14"/>
        </w:rPr>
      </w:pPr>
      <w:r w:rsidRPr="00B20607">
        <w:rPr>
          <w:rFonts w:ascii="Klein" w:eastAsia="Calibri" w:hAnsi="Klein" w:cs="Klein"/>
          <w:color w:val="000000"/>
          <w:sz w:val="14"/>
          <w:szCs w:val="14"/>
        </w:rPr>
        <w:t>УТВЕРЖДЕНО</w:t>
      </w:r>
    </w:p>
    <w:p w:rsidR="00B20607" w:rsidRPr="00B20607" w:rsidRDefault="00B20607" w:rsidP="00B20607">
      <w:pPr>
        <w:autoSpaceDE w:val="0"/>
        <w:autoSpaceDN w:val="0"/>
        <w:adjustRightInd w:val="0"/>
        <w:spacing w:line="288" w:lineRule="auto"/>
        <w:jc w:val="right"/>
        <w:textAlignment w:val="center"/>
        <w:rPr>
          <w:rFonts w:ascii="Klein" w:eastAsia="Calibri" w:hAnsi="Klein" w:cs="Klein"/>
          <w:color w:val="000000"/>
          <w:sz w:val="14"/>
          <w:szCs w:val="14"/>
        </w:rPr>
      </w:pPr>
      <w:r w:rsidRPr="00B20607">
        <w:rPr>
          <w:rFonts w:ascii="Klein" w:eastAsia="Calibri" w:hAnsi="Klein" w:cs="Klein"/>
          <w:color w:val="000000"/>
          <w:sz w:val="14"/>
          <w:szCs w:val="14"/>
        </w:rPr>
        <w:t xml:space="preserve">Решение </w:t>
      </w:r>
    </w:p>
    <w:p w:rsidR="00B20607" w:rsidRPr="00B20607" w:rsidRDefault="00B20607" w:rsidP="00B20607">
      <w:pPr>
        <w:autoSpaceDE w:val="0"/>
        <w:autoSpaceDN w:val="0"/>
        <w:adjustRightInd w:val="0"/>
        <w:spacing w:line="288" w:lineRule="auto"/>
        <w:jc w:val="right"/>
        <w:textAlignment w:val="center"/>
        <w:rPr>
          <w:rFonts w:ascii="Klein" w:eastAsia="Calibri" w:hAnsi="Klein" w:cs="Klein"/>
          <w:color w:val="000000"/>
          <w:sz w:val="14"/>
          <w:szCs w:val="14"/>
        </w:rPr>
      </w:pPr>
      <w:r w:rsidRPr="00B20607">
        <w:rPr>
          <w:rFonts w:ascii="Klein" w:eastAsia="Calibri" w:hAnsi="Klein" w:cs="Klein"/>
          <w:color w:val="000000"/>
          <w:sz w:val="14"/>
          <w:szCs w:val="14"/>
        </w:rPr>
        <w:t>Славгородского районного исполнительного комитета</w:t>
      </w:r>
    </w:p>
    <w:p w:rsidR="00B20607" w:rsidRPr="00B20607" w:rsidRDefault="00B20607" w:rsidP="00B20607">
      <w:pPr>
        <w:autoSpaceDE w:val="0"/>
        <w:autoSpaceDN w:val="0"/>
        <w:adjustRightInd w:val="0"/>
        <w:spacing w:line="288" w:lineRule="auto"/>
        <w:jc w:val="right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B20607">
        <w:rPr>
          <w:rFonts w:ascii="Klein" w:eastAsia="Calibri" w:hAnsi="Klein" w:cs="Klein"/>
          <w:color w:val="000000"/>
          <w:sz w:val="14"/>
          <w:szCs w:val="14"/>
        </w:rPr>
        <w:t>17.07.2026 № 28-6</w:t>
      </w:r>
    </w:p>
    <w:p w:rsidR="00B20607" w:rsidRPr="00B20607" w:rsidRDefault="00B20607" w:rsidP="00B2060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</w:p>
    <w:p w:rsidR="00B20607" w:rsidRPr="00B20607" w:rsidRDefault="00B20607" w:rsidP="00B20607">
      <w:pPr>
        <w:autoSpaceDE w:val="0"/>
        <w:autoSpaceDN w:val="0"/>
        <w:adjustRightInd w:val="0"/>
        <w:spacing w:line="288" w:lineRule="auto"/>
        <w:textAlignment w:val="center"/>
        <w:rPr>
          <w:rFonts w:ascii="Klein" w:eastAsia="Calibri" w:hAnsi="Klein" w:cs="Klein"/>
          <w:b/>
          <w:bCs/>
          <w:color w:val="000000"/>
          <w:sz w:val="20"/>
          <w:szCs w:val="20"/>
        </w:rPr>
      </w:pPr>
      <w:r w:rsidRPr="00B20607">
        <w:rPr>
          <w:rFonts w:ascii="Klein" w:eastAsia="Calibri" w:hAnsi="Klein" w:cs="Klein"/>
          <w:b/>
          <w:bCs/>
          <w:color w:val="000000"/>
          <w:sz w:val="20"/>
          <w:szCs w:val="20"/>
        </w:rPr>
        <w:t>ПОЛОЖЕНИЕ</w:t>
      </w:r>
      <w:r w:rsidRPr="00B20607">
        <w:rPr>
          <w:rFonts w:ascii="Klein" w:eastAsia="Calibri" w:hAnsi="Klein" w:cs="Klein"/>
          <w:b/>
          <w:bCs/>
          <w:color w:val="000000"/>
          <w:sz w:val="20"/>
          <w:szCs w:val="20"/>
        </w:rPr>
        <w:br/>
        <w:t>о Доске почета Славгородского района</w:t>
      </w:r>
    </w:p>
    <w:p w:rsidR="00B20607" w:rsidRPr="00B20607" w:rsidRDefault="00B20607" w:rsidP="00B2060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</w:p>
    <w:p w:rsidR="00B20607" w:rsidRPr="00B20607" w:rsidRDefault="00B20607" w:rsidP="00B2060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B20607">
        <w:rPr>
          <w:rFonts w:ascii="Klein" w:eastAsia="Calibri" w:hAnsi="Klein" w:cs="Klein"/>
          <w:color w:val="000000"/>
          <w:sz w:val="18"/>
          <w:szCs w:val="18"/>
        </w:rPr>
        <w:t>1. Настоящим Положением определяются условия и порядок занесения на Доску почета Славгородского района (далее – Доска почета).</w:t>
      </w:r>
    </w:p>
    <w:p w:rsidR="00B20607" w:rsidRPr="00B20607" w:rsidRDefault="00B20607" w:rsidP="00B2060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B20607">
        <w:rPr>
          <w:rFonts w:ascii="Klein" w:eastAsia="Calibri" w:hAnsi="Klein" w:cs="Klein"/>
          <w:color w:val="000000"/>
          <w:sz w:val="18"/>
          <w:szCs w:val="18"/>
        </w:rPr>
        <w:t>2. Занесение на Доску почета является общественным признанием организаций Славгородского района, добившихся наиболее высоких результатов в социально-экономическом развитии, работников организаций различных форм собственности и общественных деятелей, внесших значительный вклад в экономическое, социальное и общественное развитие Славгородского района.</w:t>
      </w:r>
    </w:p>
    <w:p w:rsidR="00B20607" w:rsidRPr="00B20607" w:rsidRDefault="00B20607" w:rsidP="00B2060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B20607">
        <w:rPr>
          <w:rFonts w:ascii="Klein" w:eastAsia="Calibri" w:hAnsi="Klein" w:cs="Klein"/>
          <w:color w:val="000000"/>
          <w:sz w:val="18"/>
          <w:szCs w:val="18"/>
        </w:rPr>
        <w:t>3. Количество мест на Доске почета – 24, из них:</w:t>
      </w:r>
    </w:p>
    <w:p w:rsidR="00B20607" w:rsidRPr="00B20607" w:rsidRDefault="00B20607" w:rsidP="00B2060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B20607">
        <w:rPr>
          <w:rFonts w:ascii="Klein" w:eastAsia="Calibri" w:hAnsi="Klein" w:cs="Klein"/>
          <w:color w:val="000000"/>
          <w:sz w:val="18"/>
          <w:szCs w:val="18"/>
        </w:rPr>
        <w:t>для победителей соревнований по социально-экономическому развитию и соревнований среди органов местного самоуправления Славгородского района за отчетный год – 20;</w:t>
      </w:r>
    </w:p>
    <w:p w:rsidR="00B20607" w:rsidRPr="00B20607" w:rsidRDefault="00B20607" w:rsidP="00B2060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B20607">
        <w:rPr>
          <w:rFonts w:ascii="Klein" w:eastAsia="Calibri" w:hAnsi="Klein" w:cs="Klein"/>
          <w:color w:val="000000"/>
          <w:sz w:val="18"/>
          <w:szCs w:val="18"/>
        </w:rPr>
        <w:t xml:space="preserve">для работников органов местного управления и самоуправления, социального обслуживания населения, средств массовой информации, представителей религиозных и общественных организаций, а также лиц, достигших особых успехов в научно-исследовательской, социально-культурной, спортивной, благотворительной деятельности, совершивших самоотверженные поступки и действия, при спасении людей, охране общественного порядка, жизни, чести и достоинства граждан, иные заслуги перед </w:t>
      </w:r>
      <w:proofErr w:type="spellStart"/>
      <w:r w:rsidRPr="00B20607">
        <w:rPr>
          <w:rFonts w:ascii="Klein" w:eastAsia="Calibri" w:hAnsi="Klein" w:cs="Klein"/>
          <w:color w:val="000000"/>
          <w:sz w:val="18"/>
          <w:szCs w:val="18"/>
        </w:rPr>
        <w:t>Славгородским</w:t>
      </w:r>
      <w:proofErr w:type="spellEnd"/>
      <w:r w:rsidRPr="00B20607">
        <w:rPr>
          <w:rFonts w:ascii="Klein" w:eastAsia="Calibri" w:hAnsi="Klein" w:cs="Klein"/>
          <w:color w:val="000000"/>
          <w:sz w:val="18"/>
          <w:szCs w:val="18"/>
        </w:rPr>
        <w:t xml:space="preserve"> районом – 4.</w:t>
      </w:r>
    </w:p>
    <w:p w:rsidR="00B20607" w:rsidRPr="00B20607" w:rsidRDefault="00B20607" w:rsidP="00B2060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B20607">
        <w:rPr>
          <w:rFonts w:ascii="Klein" w:eastAsia="Calibri" w:hAnsi="Klein" w:cs="Klein"/>
          <w:color w:val="000000"/>
          <w:sz w:val="18"/>
          <w:szCs w:val="18"/>
        </w:rPr>
        <w:t>При отсутствии достаточного количества кандидатур для занесения на Доску почета по отдельным позициям количество мест по другим позициям может быть соответственно увеличено.</w:t>
      </w:r>
    </w:p>
    <w:p w:rsidR="00B20607" w:rsidRPr="00B20607" w:rsidRDefault="00B20607" w:rsidP="00B2060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B20607">
        <w:rPr>
          <w:rFonts w:ascii="Klein" w:eastAsia="Calibri" w:hAnsi="Klein" w:cs="Klein"/>
          <w:color w:val="000000"/>
          <w:sz w:val="18"/>
          <w:szCs w:val="18"/>
        </w:rPr>
        <w:t>4. При выдвижении для занесения на Доску почета кандидатур, указанных в абзаце втором части первой пункта 3 настоящего Положения, основными критериями оценки работы, являются:</w:t>
      </w:r>
    </w:p>
    <w:p w:rsidR="00B20607" w:rsidRPr="00B20607" w:rsidRDefault="00B20607" w:rsidP="00B2060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B20607">
        <w:rPr>
          <w:rFonts w:ascii="Klein" w:eastAsia="Calibri" w:hAnsi="Klein" w:cs="Klein"/>
          <w:color w:val="000000"/>
          <w:sz w:val="18"/>
          <w:szCs w:val="18"/>
        </w:rPr>
        <w:t>достижения в трудовой, социально-экономической, производственной, государственной, социально-культурной, общественной и иной деятельности;</w:t>
      </w:r>
    </w:p>
    <w:p w:rsidR="00B20607" w:rsidRPr="00B20607" w:rsidRDefault="00B20607" w:rsidP="00B2060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B20607">
        <w:rPr>
          <w:rFonts w:ascii="Klein" w:eastAsia="Calibri" w:hAnsi="Klein" w:cs="Klein"/>
          <w:color w:val="000000"/>
          <w:sz w:val="18"/>
          <w:szCs w:val="18"/>
        </w:rPr>
        <w:t>соблюдение трудовой и исполнительской дисциплины, норм охраны труда и техники безопасности, в том числе для работников, занимающих должность руководителей, – отсутствие несчастных случаев на производстве;</w:t>
      </w:r>
    </w:p>
    <w:p w:rsidR="00B20607" w:rsidRPr="00B20607" w:rsidRDefault="00B20607" w:rsidP="00B2060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B20607">
        <w:rPr>
          <w:rFonts w:ascii="Klein" w:eastAsia="Calibri" w:hAnsi="Klein" w:cs="Klein"/>
          <w:color w:val="000000"/>
          <w:sz w:val="18"/>
          <w:szCs w:val="18"/>
        </w:rPr>
        <w:t>выполнение доведенных производственных заданий, объемов реализованной продукции, товаров, работ, услуг и иных показателей в соответствующей сфере деятельности;</w:t>
      </w:r>
    </w:p>
    <w:p w:rsidR="00B20607" w:rsidRPr="00B20607" w:rsidRDefault="00B20607" w:rsidP="00B2060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B20607">
        <w:rPr>
          <w:rFonts w:ascii="Klein" w:eastAsia="Calibri" w:hAnsi="Klein" w:cs="Klein"/>
          <w:color w:val="000000"/>
          <w:sz w:val="18"/>
          <w:szCs w:val="18"/>
        </w:rPr>
        <w:t>участие в общественной деятельности;</w:t>
      </w:r>
    </w:p>
    <w:p w:rsidR="00B20607" w:rsidRPr="00B20607" w:rsidRDefault="00B20607" w:rsidP="00B2060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B20607">
        <w:rPr>
          <w:rFonts w:ascii="Klein" w:eastAsia="Calibri" w:hAnsi="Klein" w:cs="Klein"/>
          <w:color w:val="000000"/>
          <w:sz w:val="18"/>
          <w:szCs w:val="18"/>
        </w:rPr>
        <w:t>профессиональные и нравственные качества кандидатуры.</w:t>
      </w:r>
    </w:p>
    <w:p w:rsidR="00B20607" w:rsidRPr="00B20607" w:rsidRDefault="00B20607" w:rsidP="00B2060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B20607">
        <w:rPr>
          <w:rFonts w:ascii="Klein" w:eastAsia="Calibri" w:hAnsi="Klein" w:cs="Klein"/>
          <w:color w:val="000000"/>
          <w:sz w:val="18"/>
          <w:szCs w:val="18"/>
        </w:rPr>
        <w:t xml:space="preserve">Ходатайства о занесении на Доску почета вносятся до 1 апреля года, следующего за отчетным, структурными подразделениями Славгородского районного исполнительного комитета (далее – райисполком), трудовыми коллективами, коллегиальными органами общественных </w:t>
      </w:r>
      <w:r w:rsidRPr="00B20607">
        <w:rPr>
          <w:rFonts w:ascii="Klein" w:eastAsia="Calibri" w:hAnsi="Klein" w:cs="Klein"/>
          <w:color w:val="000000"/>
          <w:sz w:val="18"/>
          <w:szCs w:val="18"/>
        </w:rPr>
        <w:lastRenderedPageBreak/>
        <w:t>объединений в отдел идеологической работы и по делам молодежи райисполкома по согласованию со следующими должностными лицами:</w:t>
      </w:r>
    </w:p>
    <w:p w:rsidR="00B20607" w:rsidRPr="00B20607" w:rsidRDefault="00B20607" w:rsidP="00B2060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B20607">
        <w:rPr>
          <w:rFonts w:ascii="Klein" w:eastAsia="Calibri" w:hAnsi="Klein" w:cs="Klein"/>
          <w:color w:val="000000"/>
          <w:sz w:val="18"/>
          <w:szCs w:val="18"/>
        </w:rPr>
        <w:t>с председателем райисполкома в отношении кандидатур – работников органов местного управления и самоуправления;</w:t>
      </w:r>
    </w:p>
    <w:p w:rsidR="00B20607" w:rsidRPr="00B20607" w:rsidRDefault="00B20607" w:rsidP="00B2060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B20607">
        <w:rPr>
          <w:rFonts w:ascii="Klein" w:eastAsia="Calibri" w:hAnsi="Klein" w:cs="Klein"/>
          <w:color w:val="000000"/>
          <w:sz w:val="18"/>
          <w:szCs w:val="18"/>
        </w:rPr>
        <w:t>с заместителями председателя райисполкома, курирующими соответствующую сферу деятельности, в отношении кандидатур, определенных в абзаце втором части первой пункта 3 настоящего Положения.</w:t>
      </w:r>
    </w:p>
    <w:p w:rsidR="00B20607" w:rsidRPr="00B20607" w:rsidRDefault="00B20607" w:rsidP="00B2060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B20607">
        <w:rPr>
          <w:rFonts w:ascii="Klein" w:eastAsia="Calibri" w:hAnsi="Klein" w:cs="Klein"/>
          <w:color w:val="000000"/>
          <w:sz w:val="18"/>
          <w:szCs w:val="18"/>
        </w:rPr>
        <w:t>Вместе с ходатайством о занесении на Доску почета на кандидата представляются: характеристика, справка о биографических данных, выписка из протокола общего собрания трудового коллектива или выписка из протокола заседания коллегиального органа общественного объединения о выдвижении кандидатуры для занесения на Доску почета.</w:t>
      </w:r>
    </w:p>
    <w:p w:rsidR="00B20607" w:rsidRPr="00B20607" w:rsidRDefault="00B20607" w:rsidP="00B2060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B20607">
        <w:rPr>
          <w:rFonts w:ascii="Klein" w:eastAsia="Calibri" w:hAnsi="Klein" w:cs="Klein"/>
          <w:color w:val="000000"/>
          <w:sz w:val="18"/>
          <w:szCs w:val="18"/>
        </w:rPr>
        <w:t xml:space="preserve">Кандидатурам, указанным в абзаце втором части первой пункта 3 настоящего Положения, занесенным на Доску почета, выплачивается денежное вознаграждение в размере 5 базовых величин из средств районного бюджета. </w:t>
      </w:r>
    </w:p>
    <w:p w:rsidR="00B20607" w:rsidRPr="00B20607" w:rsidRDefault="00B20607" w:rsidP="00B2060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B20607">
        <w:rPr>
          <w:rFonts w:ascii="Klein" w:eastAsia="Calibri" w:hAnsi="Klein" w:cs="Klein"/>
          <w:color w:val="000000"/>
          <w:sz w:val="18"/>
          <w:szCs w:val="18"/>
        </w:rPr>
        <w:t>Выплата денежного вознаграждения государственным гражданским служащим, а также военнослужащим и сотрудникам военизированных организаций, имеющим специальные звания, осуществляется в порядке, установленном законодательными актами.</w:t>
      </w:r>
    </w:p>
    <w:p w:rsidR="00B20607" w:rsidRPr="00B20607" w:rsidRDefault="00B20607" w:rsidP="00B2060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B20607">
        <w:rPr>
          <w:rFonts w:ascii="Klein" w:eastAsia="Calibri" w:hAnsi="Klein" w:cs="Klein"/>
          <w:color w:val="000000"/>
          <w:sz w:val="18"/>
          <w:szCs w:val="18"/>
        </w:rPr>
        <w:t>5. Отдел идеологической работы и по делам молодежи райисполкома обобщает все предложения по выдвинутым кандидатурам и вносит на рассмотрение райисполкома проект решения о занесении на Доску почета до 15 марта года, следующего за отчетным.</w:t>
      </w:r>
    </w:p>
    <w:p w:rsidR="00B20607" w:rsidRPr="00B20607" w:rsidRDefault="00B20607" w:rsidP="00B2060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B20607">
        <w:rPr>
          <w:rFonts w:ascii="Klein" w:eastAsia="Calibri" w:hAnsi="Klein" w:cs="Klein"/>
          <w:color w:val="000000"/>
          <w:sz w:val="18"/>
          <w:szCs w:val="18"/>
        </w:rPr>
        <w:t>Райисполком до 1 апреля года, следующего за отчетным, принимает решение о занесении на Доску почета предложенных кандидатур.</w:t>
      </w:r>
    </w:p>
    <w:p w:rsidR="00B20607" w:rsidRPr="00B20607" w:rsidRDefault="00B20607" w:rsidP="00B2060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B20607">
        <w:rPr>
          <w:rFonts w:ascii="Klein" w:eastAsia="Calibri" w:hAnsi="Klein" w:cs="Klein"/>
          <w:color w:val="000000"/>
          <w:sz w:val="18"/>
          <w:szCs w:val="18"/>
        </w:rPr>
        <w:t>6. Кандидатурам, занесенным на Доску почета, вручается Диплом о занесении на Доску почета в рамке и цветочная композиция.</w:t>
      </w:r>
    </w:p>
    <w:p w:rsidR="00B20607" w:rsidRPr="00B20607" w:rsidRDefault="00B20607" w:rsidP="00B2060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B20607">
        <w:rPr>
          <w:rFonts w:ascii="Klein" w:eastAsia="Calibri" w:hAnsi="Klein" w:cs="Klein"/>
          <w:color w:val="000000"/>
          <w:sz w:val="18"/>
          <w:szCs w:val="18"/>
        </w:rPr>
        <w:t>7. Вручение Диплома о занесении на Доску почета в рамке и цветочной композиции осуществляет председатель райисполкома, а в его отсутствие – лицо, исполняющее его обязанности.</w:t>
      </w:r>
    </w:p>
    <w:p w:rsidR="00B20607" w:rsidRPr="00B20607" w:rsidRDefault="00B20607" w:rsidP="00B2060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B20607">
        <w:rPr>
          <w:rFonts w:ascii="Klein" w:eastAsia="Calibri" w:hAnsi="Klein" w:cs="Klein"/>
          <w:color w:val="000000"/>
          <w:sz w:val="18"/>
          <w:szCs w:val="18"/>
        </w:rPr>
        <w:t>8. Финансирование расходов, связанных с проведением фотосъемки, изготовлением фотоматериалов, табличек и их размещением на Доске почета, Дипломов о занесении на Доску почета, приобретение рамок, цветочных композиций осуществляется за счет средств районного бюджета в соответствии с бюджетным законодательством.</w:t>
      </w:r>
    </w:p>
    <w:p w:rsidR="00B20607" w:rsidRPr="00B20607" w:rsidRDefault="00B20607" w:rsidP="00B20607">
      <w:pPr>
        <w:autoSpaceDE w:val="0"/>
        <w:autoSpaceDN w:val="0"/>
        <w:adjustRightInd w:val="0"/>
        <w:spacing w:line="288" w:lineRule="auto"/>
        <w:ind w:firstLine="170"/>
        <w:jc w:val="both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B20607">
        <w:rPr>
          <w:rFonts w:ascii="Klein" w:eastAsia="Calibri" w:hAnsi="Klein" w:cs="Klein"/>
          <w:color w:val="000000"/>
          <w:sz w:val="18"/>
          <w:szCs w:val="18"/>
        </w:rPr>
        <w:t>9. Отдел идеологической работы и по делам молодежи и сектор культуры райисполкома обеспечивают подготовку и проведение торжественного мероприятия по чествованию кандидатур, занесенных на Доску почета.</w:t>
      </w:r>
    </w:p>
    <w:p w:rsidR="00B20607" w:rsidRPr="00B20607" w:rsidRDefault="00B20607" w:rsidP="00B20607">
      <w:pPr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  <w:r w:rsidRPr="00B20607">
        <w:rPr>
          <w:rFonts w:ascii="Klein" w:eastAsia="Calibri" w:hAnsi="Klein" w:cs="Klein"/>
          <w:color w:val="000000"/>
          <w:sz w:val="18"/>
          <w:szCs w:val="18"/>
        </w:rPr>
        <w:t>10. Обновление Доски почета осуществляется ежегодно до 1 мая.</w:t>
      </w:r>
    </w:p>
    <w:p w:rsidR="00B20607" w:rsidRPr="00B20607" w:rsidRDefault="00B20607" w:rsidP="00B20607">
      <w:pPr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Klein" w:eastAsia="Calibri" w:hAnsi="Klein" w:cs="Klein"/>
          <w:color w:val="000000"/>
          <w:sz w:val="18"/>
          <w:szCs w:val="18"/>
        </w:rPr>
      </w:pPr>
    </w:p>
    <w:p w:rsidR="00804C9A" w:rsidRDefault="00804C9A"/>
    <w:sectPr w:rsidR="00804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Klein">
    <w:altName w:val="Courier New"/>
    <w:panose1 w:val="00000000000000000000"/>
    <w:charset w:val="00"/>
    <w:family w:val="modern"/>
    <w:notTrueType/>
    <w:pitch w:val="variable"/>
    <w:sig w:usb0="00000001" w:usb1="5000205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607"/>
    <w:rsid w:val="001761FD"/>
    <w:rsid w:val="00804C9A"/>
    <w:rsid w:val="00B2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B3BAFF-54AE-4B97-9187-0E8D04CBB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Бабичева Татьяна Николаевна</dc:creator>
  <cp:keywords/>
  <dc:description/>
  <cp:lastModifiedBy>user</cp:lastModifiedBy>
  <cp:revision>2</cp:revision>
  <dcterms:created xsi:type="dcterms:W3CDTF">2026-08-11T13:29:00Z</dcterms:created>
  <dcterms:modified xsi:type="dcterms:W3CDTF">2026-08-11T13:29:00Z</dcterms:modified>
</cp:coreProperties>
</file>