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MyriadPro-Regular" w:eastAsia="Calibri" w:hAnsi="MyriadPro-Regular" w:cs="MyriadPro-Regular"/>
          <w:color w:val="000000"/>
          <w:sz w:val="16"/>
          <w:szCs w:val="16"/>
        </w:rPr>
      </w:pPr>
      <w:r w:rsidRPr="00494FA7">
        <w:rPr>
          <w:rFonts w:ascii="MyriadPro-Regular" w:eastAsia="Calibri" w:hAnsi="MyriadPro-Regular" w:cs="MyriadPro-Regular"/>
          <w:color w:val="000000"/>
          <w:sz w:val="16"/>
          <w:szCs w:val="16"/>
        </w:rPr>
        <w:t xml:space="preserve">МОГИЛЕВСКАЯ ОБЛАСТЬ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MyriadPro-Regular" w:eastAsia="Calibri" w:hAnsi="MyriadPro-Regular" w:cs="MyriadPro-Regular"/>
          <w:color w:val="000000"/>
          <w:sz w:val="18"/>
          <w:szCs w:val="18"/>
        </w:rPr>
      </w:pPr>
      <w:r w:rsidRPr="00494FA7">
        <w:rPr>
          <w:rFonts w:ascii="MyriadPro-Regular" w:eastAsia="Calibri" w:hAnsi="MyriadPro-Regular" w:cs="MyriadPro-Regular"/>
          <w:color w:val="000000"/>
          <w:sz w:val="16"/>
          <w:szCs w:val="16"/>
        </w:rPr>
        <w:t>СЛАВГОРОДСКИЙ РАЙОННЫЙ ИСПОЛНИТЕЛЬНЫЙ КОМИТЕТ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MyriadPro-Regular" w:eastAsia="Calibri" w:hAnsi="MyriadPro-Regular" w:cs="MyriadPro-Regular"/>
          <w:color w:val="000000"/>
          <w:sz w:val="16"/>
          <w:szCs w:val="16"/>
        </w:rPr>
      </w:pPr>
      <w:r w:rsidRPr="00494FA7">
        <w:rPr>
          <w:rFonts w:ascii="MyriadPro-Bold" w:eastAsia="Calibri" w:hAnsi="MyriadPro-Bold" w:cs="MyriadPro-Bold"/>
          <w:b/>
          <w:bCs/>
          <w:color w:val="000000"/>
          <w:sz w:val="16"/>
          <w:szCs w:val="16"/>
        </w:rPr>
        <w:t xml:space="preserve">РЕШЕНИЕ 17 июля 2026 г. № 28-7 </w:t>
      </w:r>
      <w:proofErr w:type="spellStart"/>
      <w:r w:rsidRPr="00494FA7">
        <w:rPr>
          <w:rFonts w:ascii="MyriadPro-Bold" w:eastAsia="Calibri" w:hAnsi="MyriadPro-Bold" w:cs="MyriadPro-Bold"/>
          <w:b/>
          <w:bCs/>
          <w:color w:val="000000"/>
          <w:sz w:val="16"/>
          <w:szCs w:val="16"/>
        </w:rPr>
        <w:t>г.Славгород</w:t>
      </w:r>
      <w:proofErr w:type="spellEnd"/>
      <w:r w:rsidRPr="00494FA7">
        <w:rPr>
          <w:rFonts w:ascii="MyriadPro-Regular" w:eastAsia="Calibri" w:hAnsi="MyriadPro-Regular" w:cs="MyriadPro-Regular"/>
          <w:color w:val="000000"/>
          <w:sz w:val="16"/>
          <w:szCs w:val="16"/>
        </w:rPr>
        <w:t xml:space="preserve">,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MyriadPro-Regular" w:eastAsia="Calibri" w:hAnsi="MyriadPro-Regular" w:cs="MyriadPro-Regular"/>
          <w:color w:val="000000"/>
          <w:sz w:val="16"/>
          <w:szCs w:val="16"/>
        </w:rPr>
      </w:pPr>
      <w:r w:rsidRPr="00494FA7">
        <w:rPr>
          <w:rFonts w:ascii="MyriadPro-Regular" w:eastAsia="Calibri" w:hAnsi="MyriadPro-Regular" w:cs="MyriadPro-Regular"/>
          <w:color w:val="000000"/>
          <w:sz w:val="16"/>
          <w:szCs w:val="16"/>
        </w:rPr>
        <w:t xml:space="preserve">зарегистрированное в Национальном реестре правовых актов </w:t>
      </w:r>
    </w:p>
    <w:p w:rsidR="00494FA7" w:rsidRPr="00494FA7" w:rsidRDefault="00494FA7" w:rsidP="00494FA7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Calibri" w:eastAsia="Calibri" w:hAnsi="Calibri" w:cs="MyriadPro-Regular"/>
          <w:color w:val="000000"/>
          <w:sz w:val="16"/>
          <w:szCs w:val="16"/>
        </w:rPr>
      </w:pPr>
      <w:r w:rsidRPr="00494FA7">
        <w:rPr>
          <w:rFonts w:ascii="MyriadPro-Regular" w:eastAsia="Calibri" w:hAnsi="MyriadPro-Regular" w:cs="MyriadPro-Regular"/>
          <w:color w:val="000000"/>
          <w:sz w:val="16"/>
          <w:szCs w:val="16"/>
        </w:rPr>
        <w:t>Республики Беларусь от 3 августа 2026 г. № 18-2/147348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textAlignment w:val="center"/>
        <w:rPr>
          <w:rFonts w:ascii="Klein" w:eastAsia="Calibri" w:hAnsi="Klein" w:cs="Klein"/>
          <w:color w:val="000000"/>
          <w:sz w:val="20"/>
          <w:szCs w:val="20"/>
        </w:rPr>
      </w:pPr>
      <w:bookmarkStart w:id="0" w:name="_GoBack"/>
      <w:r w:rsidRPr="00494FA7">
        <w:rPr>
          <w:rFonts w:ascii="Klein" w:eastAsia="Calibri" w:hAnsi="Klein" w:cs="Klein"/>
          <w:b/>
          <w:bCs/>
          <w:color w:val="000000"/>
          <w:sz w:val="20"/>
          <w:szCs w:val="20"/>
        </w:rPr>
        <w:t>О наградах и поощрениях</w:t>
      </w:r>
    </w:p>
    <w:bookmarkEnd w:id="0"/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494FA7">
        <w:rPr>
          <w:rFonts w:ascii="Klein" w:eastAsia="Calibri" w:hAnsi="Klein" w:cs="Klein"/>
          <w:color w:val="000000"/>
          <w:sz w:val="19"/>
          <w:szCs w:val="19"/>
        </w:rPr>
        <w:t xml:space="preserve">На основании пункта 1 статьи 40 Закона Республики Беларусь от 4 января 2010 г. № 108-З «О местном управлении и самоуправлении в Республике Беларусь» </w:t>
      </w:r>
      <w:proofErr w:type="spellStart"/>
      <w:r w:rsidRPr="00494FA7">
        <w:rPr>
          <w:rFonts w:ascii="Klein" w:eastAsia="Calibri" w:hAnsi="Klein" w:cs="Klein"/>
          <w:color w:val="000000"/>
          <w:sz w:val="19"/>
          <w:szCs w:val="19"/>
        </w:rPr>
        <w:t>Славгородский</w:t>
      </w:r>
      <w:proofErr w:type="spellEnd"/>
      <w:r w:rsidRPr="00494FA7">
        <w:rPr>
          <w:rFonts w:ascii="Klein" w:eastAsia="Calibri" w:hAnsi="Klein" w:cs="Klein"/>
          <w:color w:val="000000"/>
          <w:sz w:val="19"/>
          <w:szCs w:val="19"/>
        </w:rPr>
        <w:t xml:space="preserve"> районный исполнительный комитет </w:t>
      </w:r>
      <w:r w:rsidRPr="00494FA7">
        <w:rPr>
          <w:rFonts w:ascii="Klein" w:eastAsia="Calibri" w:hAnsi="Klein" w:cs="Klein"/>
          <w:b/>
          <w:bCs/>
          <w:color w:val="000000"/>
          <w:sz w:val="19"/>
          <w:szCs w:val="19"/>
        </w:rPr>
        <w:t>РЕШИЛ</w:t>
      </w:r>
      <w:r w:rsidRPr="00494FA7">
        <w:rPr>
          <w:rFonts w:ascii="Klein" w:eastAsia="Calibri" w:hAnsi="Klein" w:cs="Klein"/>
          <w:color w:val="000000"/>
          <w:sz w:val="19"/>
          <w:szCs w:val="19"/>
        </w:rPr>
        <w:t>: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494FA7">
        <w:rPr>
          <w:rFonts w:ascii="Klein" w:eastAsia="Calibri" w:hAnsi="Klein" w:cs="Klein"/>
          <w:color w:val="000000"/>
          <w:sz w:val="19"/>
          <w:szCs w:val="19"/>
        </w:rPr>
        <w:t xml:space="preserve">1. Утвердить Положение о наградах и поощрениях </w:t>
      </w:r>
      <w:proofErr w:type="spellStart"/>
      <w:r w:rsidRPr="00494FA7">
        <w:rPr>
          <w:rFonts w:ascii="Klein" w:eastAsia="Calibri" w:hAnsi="Klein" w:cs="Klein"/>
          <w:color w:val="000000"/>
          <w:sz w:val="19"/>
          <w:szCs w:val="19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9"/>
          <w:szCs w:val="19"/>
        </w:rPr>
        <w:t xml:space="preserve"> районного исполнительного комитета (прилагается).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494FA7">
        <w:rPr>
          <w:rFonts w:ascii="Klein" w:eastAsia="Calibri" w:hAnsi="Klein" w:cs="Klein"/>
          <w:color w:val="000000"/>
          <w:sz w:val="19"/>
          <w:szCs w:val="19"/>
        </w:rPr>
        <w:t>2. Настоящее решение вступает в силу после его официального опубликования.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9"/>
          <w:szCs w:val="19"/>
        </w:rPr>
        <w:t xml:space="preserve">Председатель </w:t>
      </w:r>
      <w:r w:rsidRPr="00494FA7">
        <w:rPr>
          <w:rFonts w:ascii="Klein" w:eastAsia="Calibri" w:hAnsi="Klein" w:cs="Klein"/>
          <w:color w:val="000000"/>
          <w:sz w:val="19"/>
          <w:szCs w:val="19"/>
        </w:rPr>
        <w:tab/>
        <w:t xml:space="preserve">                        </w:t>
      </w:r>
      <w:proofErr w:type="spellStart"/>
      <w:r w:rsidRPr="00494FA7">
        <w:rPr>
          <w:rFonts w:ascii="Klein" w:eastAsia="Calibri" w:hAnsi="Klein" w:cs="Klein"/>
          <w:color w:val="000000"/>
          <w:sz w:val="19"/>
          <w:szCs w:val="19"/>
        </w:rPr>
        <w:t>М.В.Потапенко</w:t>
      </w:r>
      <w:proofErr w:type="spellEnd"/>
      <w:r w:rsidRPr="00494FA7">
        <w:rPr>
          <w:rFonts w:ascii="Klein" w:eastAsia="Calibri" w:hAnsi="Klein" w:cs="Klein"/>
          <w:color w:val="000000"/>
          <w:sz w:val="19"/>
          <w:szCs w:val="19"/>
        </w:rPr>
        <w:t>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6"/>
          <w:szCs w:val="16"/>
        </w:rPr>
      </w:pPr>
      <w:r w:rsidRPr="00494FA7">
        <w:rPr>
          <w:rFonts w:ascii="Klein" w:eastAsia="Calibri" w:hAnsi="Klein" w:cs="Klein"/>
          <w:color w:val="000000"/>
          <w:sz w:val="16"/>
          <w:szCs w:val="16"/>
        </w:rPr>
        <w:t>УТВЕРЖДЕНО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6"/>
          <w:szCs w:val="16"/>
        </w:rPr>
      </w:pPr>
      <w:r w:rsidRPr="00494FA7">
        <w:rPr>
          <w:rFonts w:ascii="Klein" w:eastAsia="Calibri" w:hAnsi="Klein" w:cs="Klein"/>
          <w:color w:val="000000"/>
          <w:sz w:val="16"/>
          <w:szCs w:val="16"/>
        </w:rPr>
        <w:t>Решение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6"/>
          <w:szCs w:val="16"/>
        </w:rPr>
      </w:pPr>
      <w:proofErr w:type="spellStart"/>
      <w:r w:rsidRPr="00494FA7">
        <w:rPr>
          <w:rFonts w:ascii="Klein" w:eastAsia="Calibri" w:hAnsi="Klein" w:cs="Klein"/>
          <w:color w:val="000000"/>
          <w:sz w:val="16"/>
          <w:szCs w:val="16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6"/>
          <w:szCs w:val="16"/>
        </w:rPr>
        <w:t xml:space="preserve"> районного исполнительного комитета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6"/>
          <w:szCs w:val="16"/>
        </w:rPr>
        <w:t>17.07.2026 № 28-7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b/>
          <w:bCs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textAlignment w:val="center"/>
        <w:rPr>
          <w:rFonts w:ascii="Klein" w:eastAsia="Calibri" w:hAnsi="Klein" w:cs="Klein"/>
          <w:b/>
          <w:bCs/>
          <w:color w:val="000000"/>
          <w:sz w:val="20"/>
          <w:szCs w:val="20"/>
        </w:rPr>
      </w:pPr>
      <w:r w:rsidRPr="00494FA7">
        <w:rPr>
          <w:rFonts w:ascii="Klein" w:eastAsia="Calibri" w:hAnsi="Klein" w:cs="Klein"/>
          <w:b/>
          <w:bCs/>
          <w:color w:val="000000"/>
          <w:sz w:val="20"/>
          <w:szCs w:val="20"/>
        </w:rPr>
        <w:t>ПОЛОЖЕНИЕ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textAlignment w:val="center"/>
        <w:rPr>
          <w:rFonts w:ascii="Klein" w:eastAsia="Calibri" w:hAnsi="Klein" w:cs="Klein"/>
          <w:b/>
          <w:bCs/>
          <w:color w:val="000000"/>
          <w:sz w:val="20"/>
          <w:szCs w:val="20"/>
        </w:rPr>
      </w:pPr>
      <w:r w:rsidRPr="00494FA7">
        <w:rPr>
          <w:rFonts w:ascii="Klein" w:eastAsia="Calibri" w:hAnsi="Klein" w:cs="Klein"/>
          <w:b/>
          <w:bCs/>
          <w:color w:val="000000"/>
          <w:sz w:val="20"/>
          <w:szCs w:val="20"/>
        </w:rPr>
        <w:t xml:space="preserve">о наградах и поощрениях </w:t>
      </w:r>
      <w:proofErr w:type="spellStart"/>
      <w:r w:rsidRPr="00494FA7">
        <w:rPr>
          <w:rFonts w:ascii="Klein" w:eastAsia="Calibri" w:hAnsi="Klein" w:cs="Klein"/>
          <w:b/>
          <w:bCs/>
          <w:color w:val="000000"/>
          <w:sz w:val="20"/>
          <w:szCs w:val="20"/>
        </w:rPr>
        <w:t>Славгородского</w:t>
      </w:r>
      <w:proofErr w:type="spellEnd"/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b/>
          <w:bCs/>
          <w:color w:val="000000"/>
          <w:sz w:val="20"/>
          <w:szCs w:val="20"/>
        </w:rPr>
        <w:t>районного исполнительного комитета</w:t>
      </w:r>
    </w:p>
    <w:p w:rsidR="00494FA7" w:rsidRPr="00494FA7" w:rsidRDefault="00494FA7" w:rsidP="00494FA7">
      <w:pPr>
        <w:autoSpaceDE w:val="0"/>
        <w:autoSpaceDN w:val="0"/>
        <w:adjustRightInd w:val="0"/>
        <w:spacing w:before="113"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ГЛАВА 1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ОБЩИЕ ПОЛОЖЕНИЯ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1. Настоящим Положением определяются порядок и условия награждения и поощрения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Славгородским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районным исполнительным комитетом (далее – райисполком).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2. Для целей настоящего Положения используются следующие термины и их определения: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знаменательное событие – событие в организации (ее представительстве, филиале, ином обособленном структурном подразделении) (далее – организация), административно-территориальной единице, имеющее позитивный общественно значимый резонанс и высокий социально-экономический эффект, отражающее значительный вклад организации, административно-территориальной единицы в социально-экономическое развитие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района (далее – район);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субъекты награждения – граждане Республики Беларусь, иностранные граждане, лица без гражданства (далее – граждане), административно-территориальные единицы, организации;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субъекты поощрения – граждане;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награда – Почетная грамота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исполнительного комитета (далее – Почетная грамота), Благодарность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исполнительного комитета (далее – Благодарность), являющиеся формой признания и оценки особых заслуг субъекта награждения перед районом;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поощрение – ценный подарок, денежное вознаграждение, являющиеся формой оценки добросовестного исполнения субъектом поощрения служебных и общественных обязанностей, вклада в организацию и проведение общественно значимых мероприятий и кампаний в районе;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памятная дата – дата, связанная с определенными историческими событиями в жизни субъекта награждения (поощрения) или традиционно отмечаемая отдельными категориями граждан;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юбилейная дата – 25-летие и в последующем каждые 25 лет со дня образования административно-территориальной единицы, создания организации, 50-летие и далее через каждые 5 лет со дня рождения гражданина.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3. Вид награждения (поощрения) определяется исходя из характера и степени заслуг субъекта награждения (поощрения).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4. Инициировать награждение (поощрение) имеют право трудовые коллективы организаций района, коллегиальные органы общественных объединений, председатель, заместители председателя и управляющий делами райисполкома, управления, отделы райисполкома, сельские исполнительные комитеты, иные государственные организации, подчиненные Правительству Республики Беларусь.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lastRenderedPageBreak/>
        <w:t>Повторное награждение может быть осуществлено не ранее чем через пять лет после награждения, за исключением награждения за мужество и отвагу, проявленные при выполнении гражданского и (или) воинского долга, а также по случаю юбилейных дат.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5. Представление к награждению граждан осуществляется, как правило, в период их трудовой (служебной) или общественной деятельности, учебы в учреждениях, обеспечивающих получение общего среднего, профессионально-технического, среднего специального и высшего образования.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6. Награждение Почетной грамотой, объявление Благодарности, поощрение осуществляются по решению райисполкома. Подготовку проекта решения о награждении (поощрении) обеспечивает отдел организационно-кадровой работы райисполкома.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Бланк Почетной грамоты, Благодарности подписывается председателем райисполкома, а в его отсутствие – лицом, исполняющим его обязанности.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7. Награда (поощрение) вручается субъекту награждения (поощрения) в торжественной обстановке не позднее одного месяца со дня принятия решения райисполкома.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В случае если гражданин – субъект награждения (поощрения) вследствие болезни, инвалидности не может явиться на вручение, награда (поощрение) вручается ему на дому или в организации здравоохранения, в которой он находится.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В случае смерти гражданина – субъекта награждения (поощрения) после принятия решения райисполкома награда (поощрение) вручается одному из членов его семьи.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Награду (поощрение) вручает председатель райисполкома, а в его отсутствие – лицо, исполняющее его обязанности.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8. Финансирование расходов на выплату денежных вознаграждений награжденным в соответствии с настоящим Положением осуществляется в следующем порядке: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работникам организаций, финансируемым из бюджета, – за счет средств фонда экономии оплаты труда бюджетной организации, в которой работает субъект награждения (поощрения);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неработающим пенсионерам, работникам общественных объединений (за исключением работников объединений профсоюзов), политических партий и религиозных организаций, а также учащимся – за счет средств районного бюджета;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государственным гражданским служащим, работникам, осуществляющим обеспечение деятельности и техническое обслуживание государственных органов, военнослужащим и сотрудникам военизированных организаций, имеющим специальные звания, – в порядке, установленном актами законодательства;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иным гражданам – за счет средств организации, в которой работает (служит) гражданин.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9. Финансирование расходов, связанных с приобретением (изготовлением) бланков Почетной грамоты, Благодарности, рамок к ним, папок, цветочной продукции, осуществляется за счет средств районного бюджета, предусмотренных на проведение мероприятий.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Подготовку Почетных грамот, Благодарностей награждаемым обеспечивает отдел организационно-кадровой работы райисполкома, приобретение папок, рамок, ценных подарков и цветочной продукции – отделение материально-технического и транспортного обеспечения райисполкома.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10. Для рассмотрения вопроса о награждении (поощрении) в райисполком представляются следующие документы (далее – документы о награждении (поощрении):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письмо на имя председателя райисполкома с обоснованием необходимости награждения (поощрения);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представление к награждению (поощрению):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при награждении (поощрении) граждан – по форме согласно приложению 1;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при награждении административно-территориальных единиц, организаций – по форме согласно приложению 2;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справка-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объективка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на представляемого к награждению гражданина по форме, установленной законодательством;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копия документа, удостоверяющего личность представляемого к награждению;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сведения о наличии (отсутствии) у представляемого к награждению гражданина судимости, а также о наличии возбужденного в отношении него уголовного дела либо согласие на представление сведений о правонарушениях, хранящихся в едином государственном банке данных о правонарушениях, по установленной законодательством форме;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справка о деятельности организации с отражением выполнения прогнозных показателей социально-экономического развития или о достижении в социально-культурной и иных сферах деятельности с положительной динамикой за предыдущие три года и отчетный период текущего года (для награждения организации, руководящих работников);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lastRenderedPageBreak/>
        <w:t>копия свидетельства о государственной регистрации юридического лица (для награждения юридического лица), положение о представительстве, филиале, ином обособленном структурном подразделении (для награждения представительства, филиала, иного обособленного структурного подразделения).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11. Представление о награждении (поощрении) в отношении гражданина заполняется организацией по месту его работы (службы, учебы), подписывается руководителем организации.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Представление о награждении (поощрении) в отношении граждан, не состоящих в трудовых отношениях, а также граждан, занимающихся предпринимательской деятельностью без образования юридического лица, подписываются заместителем председателя райисполкома по направлению деятельности.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Представление о награждении (поощрении) руководителя организации заполняется организацией и подписывается руководителем вышестоящей организации, при отсутствии вышестоящей организации – заместителем председателя райисполкома либо управляющим делами райисполкома по направлению деятельности.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Представление о награждении (поощрении) административно-территориальной единицы подписывается председателем райисполкома.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Представление о награждении (поощрении) скрепляется печатью организации (при наличии).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12. Представленные к рассмотрению документы о награждении (поощрении) должны отвечать требованиям, предъявляемым к делопроизводству. Все обозначенные графы должны быть четко заполнены и содержать достоверную информацию. В текстах документов не допускается применение аббревиатур, кроме общеизвестных, и сокращение слов. Наименование организации должно быть полным и соответствовать наименованию, указанному в учредительных документах.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13. Проверку правильности и качества оформления представляемых документов обеспечивает отдел организационно-кадровой работы райисполкома. В случае некачественной подготовки материалов райисполком возвращает их на доработку.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14. Поступающие в райисполком документы о награждении (поощрении) согласовываются с заместителем председателя райисполкома (управляющим делами райисполкома) в соответствии с распределением обязанностей и передаются на рассмотрение председателю райисполкома.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Материалы к награждению (поощрению) представляются в райисполком не позднее чем за 15 дней до даты награждения (поощрения).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15. Для награждения (поощрения) в связи с юбилейными, памятными датами организаций или со знаменательными событиями в организациях представляется не более трех работников трудового коллектива.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Дополнительными требованиями при представлении к награждению (поощрению) по основаниям, указанным в части первой настоящего пункта, является добросовестный труд в коллективе или отрасли (для работника или специалиста – не менее 5 лет, для руководителя организации – не менее 3 лет в должности), а также активное участие в жизни коллектива.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В исключительных случаях награждение (поощрение) может производиться вне зависимости от стажа работы (службы).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Награждение (поощрение) руководящих работников производится за конкретный личный вклад в развитие организации, отрасли района при условии положительной динамики работы организации, отрасли на протяжении последних трех лет.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16. При несоответствии степени заслуг субъекта награждения статусу награды райисполкома, а также если представление не отражает конкретный вклад лица, представленного к награждению (поощрению), в развитие организации, отрасли района или показатели работы организации (при представлении к награждению (поощрению) руководителя) за последние три года не имеют положительной динамики, документы о награждении (поощрении) возвращаются организации или государственному органу, представившему документы для награждения (поощрения).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В случае отклонения райисполкомом документов о награждении (поощрении) субъекта награждения повторное инициирование возможно только при появлении новых сведений о характере и степени заслуг субъекта награждения, представленного к награждению.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 xml:space="preserve">Не допускается инициирование награждения (поощрения) граждан, в отношении которых возбуждено уголовное дело, а также имеющих непогашенную или неснятую судимость.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17. Записи о награждении (поощрении) вносятся в трудовую книжку, личное дело субъекта награждения.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lastRenderedPageBreak/>
        <w:t>ГЛАВА 2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ПОРЯДОК НАГРАЖДЕНИЯ ПОЧЕТНОЙ ГРАМОТОЙ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18. Почетная грамота является высшей наградой райисполкома.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 xml:space="preserve">19. К награждению Почетной грамотой представляются субъекты награждения, как правило, ранее награждавшиеся Почетными грамотами иных государственных органов, организаций, а также граждане, которым ранее объявлялась Благодарность.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20. Почетной грамотой награждаются субъекты награждения за: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внедрение в производство новой техники, технологии, ценные изобретения и рационализаторские предложения;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значительный вклад в развитие и умножение духовного и интеллектуального потенциала района, активную деятельность по защите социальных интересов человека;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особые успехи в социально-экономическом развитии района, достижения в производственной, государственной, научно-исследовательской, социально-культурной, спортивной, общественной и иной деятельности;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особые заслуги в развитии внешнеэкономической, благотворительной и гуманитарной деятельности, в укреплении связей и сотрудничества района с регионами Республики Беларусь и (или) другими государствами;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плодотворную государственную, общественную и благотворительную деятельность;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самоотверженные поступки и действия, совершенные при спасении людей, охране общественного порядка, жизни, чести и достоинства граждан;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в связи с юбилейными, памятными датами, знаменательными событиями;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другие заслуги перед районом.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21. Гражданам, награжденным Почетной грамотой, выплачивается денежное вознаграждение в размере 10 базовых величин и вручаются цветы стоимостью 1,5 базовой величины.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22. Организациям, административно-территориальным единицам, награжденным Почетной грамотой, вручаются цветы стоимостью 1,5 базовой величины.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ГЛАВА 3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ПОРЯДОК НАГРАЖДЕНИЯ БЛАГОДАРНОСТЬЮ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23. Благодарность объявляется субъектам награждения за: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высокие производственные показатели в промышленности, сельском хозяйстве, строительстве, связи, торговле, жилищно-коммунальном хозяйстве, бытовом обслуживании населения, на транспорте, в служебной деятельности и в других областях;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духовно-просветительскую и социально-значимую работу на территории района, плодотворную научную и общественно-политическую деятельность;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многолетнюю добросовестную работу, образцовое исполнение трудовых (служебных) обязанностей;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особые успехи в медицинском и культурном обслуживании населения, обучении, воспитании детей и подростков;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в связи с юбилейными, памятными датами, знаменательными событиями, с профессиональными праздничными днями;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другие заслуги перед районом.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24. Для объявления Благодарности в связи с профессиональными праздничными днями, установленными Указом Президента Республики Беларусь от 26 марта 1998 г. № 157 «О государственных праздниках, праздничных днях и памятных датах в Республике Беларусь», представляется не более чем три работника.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25. Гражданам, награжденным Благодарностью, выплачивается денежное вознаграждение в размере 5 базовых величин и вручаются цветы стоимостью 1,5 базовой величины.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Организациям, административно-территориальным единицам, награжденным Благодарностью, вручаются цветы стоимостью 1,5 базовой величины.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ГЛАВА 4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ПОРЯДОК ПООЩРЕНИЯ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26. Поощрение ценным подарком, денежным вознаграждением производится за добросовестное исполнение служебных и общественных обязанностей, активное участие в организации и проведении в районе общественно значимых мероприятий и кампаний.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Поощрение в виде ценного подарка, денежного вознаграждения производится по представлению заместителей председателя и управляющего делами райисполкома, структурных подразделений райисполкома.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lastRenderedPageBreak/>
        <w:t>27. Стоимость ценного подарка составляет 3 базовые величины.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pacing w:val="1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Денежное вознаграждение выплачивается гражданам в размере 2 базовых величин.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pacing w:val="1"/>
          <w:sz w:val="18"/>
          <w:szCs w:val="18"/>
        </w:rPr>
        <w:t>При поощрении ценным подарком, денежным вознаграждением вручаются цветы стоимостью 1,5 базовой величины.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494FA7">
        <w:rPr>
          <w:rFonts w:ascii="Klein" w:eastAsia="Calibri" w:hAnsi="Klein" w:cs="Klein"/>
          <w:color w:val="000000"/>
          <w:sz w:val="19"/>
          <w:szCs w:val="19"/>
        </w:rPr>
        <w:t>ГЛАВА 5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494FA7">
        <w:rPr>
          <w:rFonts w:ascii="Klein" w:eastAsia="Calibri" w:hAnsi="Klein" w:cs="Klein"/>
          <w:color w:val="000000"/>
          <w:sz w:val="19"/>
          <w:szCs w:val="19"/>
        </w:rPr>
        <w:t>БЛАГОДАРСТВЕННОЕ ПИСЬМО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494FA7">
        <w:rPr>
          <w:rFonts w:ascii="Klein" w:eastAsia="Calibri" w:hAnsi="Klein" w:cs="Klein"/>
          <w:color w:val="000000"/>
          <w:sz w:val="19"/>
          <w:szCs w:val="19"/>
        </w:rPr>
        <w:t>28. Благодарственное письмо вручается за особый вклад в успешное решение отдельных задач социально-экономического развития района, в организацию и проведение в районе мероприятий республиканского, областного уровней, общественно-политических кампаний, за исключительно добросовестное исполнение служебных и общественных обязанностей.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494FA7">
        <w:rPr>
          <w:rFonts w:ascii="Klein" w:eastAsia="Calibri" w:hAnsi="Klein" w:cs="Klein"/>
          <w:color w:val="000000"/>
          <w:sz w:val="19"/>
          <w:szCs w:val="19"/>
        </w:rPr>
        <w:t>29. Подготовку проекта распоряжения председателя райисполкома о вручении Благодарственного письма обеспечивает отдел организационно-кадровой работы райисполкома.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9"/>
          <w:szCs w:val="19"/>
        </w:rPr>
        <w:t xml:space="preserve">30. Специальный лист Благодарственного письма подписывается председателем райисполкома, а в его отсутствие – лицом, исполняющим его обязанности.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</w:t>
      </w:r>
      <w:r w:rsidRPr="00494FA7">
        <w:rPr>
          <w:rFonts w:ascii="Klein" w:eastAsia="Calibri" w:hAnsi="Klein" w:cs="Klein"/>
          <w:color w:val="000000"/>
          <w:sz w:val="18"/>
          <w:szCs w:val="18"/>
        </w:rPr>
        <w:tab/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Приложение 1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к Положению о наградах и поощрениях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исполнительного комитета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20"/>
          <w:szCs w:val="20"/>
        </w:rPr>
        <w:t>Форма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ПРЕДСТАВЛЕНИЕ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к награждению Почетной грамотой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исполнительного комитета, Благодарностью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районного исполнительного комитета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1. Фамилия, собственное имя, отчество (если таковое </w:t>
      </w:r>
      <w:proofErr w:type="gramStart"/>
      <w:r w:rsidRPr="00494FA7">
        <w:rPr>
          <w:rFonts w:ascii="Klein" w:eastAsia="Calibri" w:hAnsi="Klein" w:cs="Klein"/>
          <w:color w:val="000000"/>
          <w:sz w:val="18"/>
          <w:szCs w:val="18"/>
        </w:rPr>
        <w:t>имеется)_</w:t>
      </w:r>
      <w:proofErr w:type="gramEnd"/>
      <w:r w:rsidRPr="00494FA7">
        <w:rPr>
          <w:rFonts w:ascii="Klein" w:eastAsia="Calibri" w:hAnsi="Klein" w:cs="Klein"/>
          <w:color w:val="000000"/>
          <w:sz w:val="18"/>
          <w:szCs w:val="18"/>
        </w:rPr>
        <w:t>_____________________________________________________________________________________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2. Число, месяц, год рождения 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3. Гражданство _________________________________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4. Образование _______________________________________________________________________________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(наименование учреждения образования,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год окончания)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5. Документ, удостоверяющий личность __________________________________________________________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6. Профессия, должность служащего, место работы, службы, учебы ______ ___________________________________________________________________________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7. Какими наградами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исполнительного комитета награжден, дата награждения____________________________________________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______________________________________________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8. Общий стаж работы ________, стаж работы в отрасли (по специальности, профессии, в должности) _______, стаж работы в организации _______.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9. Характеристика с указанием заслуг, за которые представляется к награждению Почетной грамотой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исполнительного комитета, Благодарностью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исполнительного комитета_________________________________________ _______________________________________________________________________________________________________________________________________________________________________________________________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___________________</w:t>
      </w:r>
      <w:r w:rsidRPr="00494FA7">
        <w:rPr>
          <w:rFonts w:ascii="Klein" w:eastAsia="Calibri" w:hAnsi="Klein" w:cs="Klein"/>
          <w:color w:val="000000"/>
          <w:sz w:val="18"/>
          <w:szCs w:val="18"/>
        </w:rPr>
        <w:tab/>
        <w:t xml:space="preserve">  ______</w:t>
      </w:r>
      <w:r w:rsidRPr="00494FA7">
        <w:rPr>
          <w:rFonts w:ascii="Klein" w:eastAsia="Calibri" w:hAnsi="Klein" w:cs="Klein"/>
          <w:color w:val="000000"/>
          <w:sz w:val="18"/>
          <w:szCs w:val="18"/>
        </w:rPr>
        <w:tab/>
        <w:t>__    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4"/>
          <w:szCs w:val="14"/>
        </w:rPr>
      </w:pPr>
      <w:r w:rsidRPr="00494FA7">
        <w:rPr>
          <w:rFonts w:ascii="Klein" w:eastAsia="Calibri" w:hAnsi="Klein" w:cs="Klein"/>
          <w:color w:val="000000"/>
          <w:sz w:val="14"/>
          <w:szCs w:val="14"/>
        </w:rPr>
        <w:t xml:space="preserve">(должность руководителя и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4"/>
          <w:szCs w:val="14"/>
        </w:rPr>
      </w:pPr>
      <w:r w:rsidRPr="00494FA7">
        <w:rPr>
          <w:rFonts w:ascii="Klein" w:eastAsia="Calibri" w:hAnsi="Klein" w:cs="Klein"/>
          <w:color w:val="000000"/>
          <w:sz w:val="14"/>
          <w:szCs w:val="14"/>
        </w:rPr>
        <w:t>наименование организации)</w:t>
      </w:r>
      <w:r w:rsidRPr="00494FA7">
        <w:rPr>
          <w:rFonts w:ascii="Klein" w:eastAsia="Calibri" w:hAnsi="Klein" w:cs="Klein"/>
          <w:color w:val="000000"/>
          <w:sz w:val="14"/>
          <w:szCs w:val="14"/>
        </w:rPr>
        <w:tab/>
        <w:t xml:space="preserve">  </w:t>
      </w:r>
      <w:proofErr w:type="gramStart"/>
      <w:r w:rsidRPr="00494FA7">
        <w:rPr>
          <w:rFonts w:ascii="Klein" w:eastAsia="Calibri" w:hAnsi="Klein" w:cs="Klein"/>
          <w:color w:val="000000"/>
          <w:sz w:val="14"/>
          <w:szCs w:val="14"/>
        </w:rPr>
        <w:t xml:space="preserve">   (</w:t>
      </w:r>
      <w:proofErr w:type="gramEnd"/>
      <w:r w:rsidRPr="00494FA7">
        <w:rPr>
          <w:rFonts w:ascii="Klein" w:eastAsia="Calibri" w:hAnsi="Klein" w:cs="Klein"/>
          <w:color w:val="000000"/>
          <w:sz w:val="14"/>
          <w:szCs w:val="14"/>
        </w:rPr>
        <w:t>подпись)      (инициалы, фамилия)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4"/>
          <w:szCs w:val="14"/>
        </w:rPr>
        <w:tab/>
        <w:t xml:space="preserve">                                               М.П.</w:t>
      </w:r>
      <w:r w:rsidRPr="00494FA7">
        <w:rPr>
          <w:rFonts w:ascii="Klein" w:eastAsia="Calibri" w:hAnsi="Klein" w:cs="Klein"/>
          <w:color w:val="000000"/>
          <w:sz w:val="18"/>
          <w:szCs w:val="18"/>
        </w:rPr>
        <w:tab/>
        <w:t xml:space="preserve">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lastRenderedPageBreak/>
        <w:t>____ _________________ 20__ г.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</w:t>
      </w:r>
      <w:r w:rsidRPr="00494FA7">
        <w:rPr>
          <w:rFonts w:ascii="Klein" w:eastAsia="Calibri" w:hAnsi="Klein" w:cs="Klein"/>
          <w:color w:val="000000"/>
          <w:sz w:val="18"/>
          <w:szCs w:val="18"/>
        </w:rPr>
        <w:tab/>
        <w:t>Приложение 2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к Положению о наградах и поощрениях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исполнительного комитета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Форма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ПРЕДСТАВЛЕНИЕ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к награждению Почетной грамотой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исполнительного комитета,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Благодарностью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исполнительного комитета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1. Полное наименование субъекта награждения_____________________________________________________________________________________________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2. Местонахождение (юридический </w:t>
      </w:r>
      <w:proofErr w:type="gramStart"/>
      <w:r w:rsidRPr="00494FA7">
        <w:rPr>
          <w:rFonts w:ascii="Klein" w:eastAsia="Calibri" w:hAnsi="Klein" w:cs="Klein"/>
          <w:color w:val="000000"/>
          <w:sz w:val="18"/>
          <w:szCs w:val="18"/>
        </w:rPr>
        <w:t>адрес)_</w:t>
      </w:r>
      <w:proofErr w:type="gramEnd"/>
      <w:r w:rsidRPr="00494FA7">
        <w:rPr>
          <w:rFonts w:ascii="Klein" w:eastAsia="Calibri" w:hAnsi="Klein" w:cs="Klein"/>
          <w:color w:val="000000"/>
          <w:sz w:val="18"/>
          <w:szCs w:val="18"/>
        </w:rPr>
        <w:t>__________________________________________________________________________________________________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3. Характеристика с указанием заслуг, за которые представляется к награждению Почетной грамотой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исполнительного комитета, Благодарностью </w:t>
      </w:r>
      <w:proofErr w:type="spellStart"/>
      <w:r w:rsidRPr="00494FA7">
        <w:rPr>
          <w:rFonts w:ascii="Klein" w:eastAsia="Calibri" w:hAnsi="Klein" w:cs="Klein"/>
          <w:color w:val="000000"/>
          <w:sz w:val="18"/>
          <w:szCs w:val="18"/>
        </w:rPr>
        <w:t>Славгородского</w:t>
      </w:r>
      <w:proofErr w:type="spellEnd"/>
      <w:r w:rsidRPr="00494FA7">
        <w:rPr>
          <w:rFonts w:ascii="Klein" w:eastAsia="Calibri" w:hAnsi="Klein" w:cs="Klein"/>
          <w:color w:val="000000"/>
          <w:sz w:val="18"/>
          <w:szCs w:val="18"/>
        </w:rPr>
        <w:t xml:space="preserve"> районного исполнительного комитета ___________________________________________________________________________________________________________________________________________________________________________________________________________________________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___________________</w:t>
      </w:r>
      <w:r w:rsidRPr="00494FA7">
        <w:rPr>
          <w:rFonts w:ascii="Klein" w:eastAsia="Calibri" w:hAnsi="Klein" w:cs="Klein"/>
          <w:color w:val="000000"/>
          <w:sz w:val="18"/>
          <w:szCs w:val="18"/>
        </w:rPr>
        <w:tab/>
        <w:t xml:space="preserve">  ______</w:t>
      </w:r>
      <w:r w:rsidRPr="00494FA7">
        <w:rPr>
          <w:rFonts w:ascii="Klein" w:eastAsia="Calibri" w:hAnsi="Klein" w:cs="Klein"/>
          <w:color w:val="000000"/>
          <w:sz w:val="18"/>
          <w:szCs w:val="18"/>
        </w:rPr>
        <w:tab/>
        <w:t>__    _____________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4"/>
          <w:szCs w:val="14"/>
        </w:rPr>
      </w:pPr>
      <w:r w:rsidRPr="00494FA7">
        <w:rPr>
          <w:rFonts w:ascii="Klein" w:eastAsia="Calibri" w:hAnsi="Klein" w:cs="Klein"/>
          <w:color w:val="000000"/>
          <w:sz w:val="14"/>
          <w:szCs w:val="14"/>
        </w:rPr>
        <w:t xml:space="preserve">(должность руководителя и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4"/>
          <w:szCs w:val="14"/>
        </w:rPr>
      </w:pPr>
      <w:r w:rsidRPr="00494FA7">
        <w:rPr>
          <w:rFonts w:ascii="Klein" w:eastAsia="Calibri" w:hAnsi="Klein" w:cs="Klein"/>
          <w:color w:val="000000"/>
          <w:sz w:val="14"/>
          <w:szCs w:val="14"/>
        </w:rPr>
        <w:t>наименование организации)</w:t>
      </w:r>
      <w:r w:rsidRPr="00494FA7">
        <w:rPr>
          <w:rFonts w:ascii="Klein" w:eastAsia="Calibri" w:hAnsi="Klein" w:cs="Klein"/>
          <w:color w:val="000000"/>
          <w:sz w:val="14"/>
          <w:szCs w:val="14"/>
        </w:rPr>
        <w:tab/>
      </w:r>
      <w:proofErr w:type="gramStart"/>
      <w:r w:rsidRPr="00494FA7">
        <w:rPr>
          <w:rFonts w:ascii="Klein" w:eastAsia="Calibri" w:hAnsi="Klein" w:cs="Klein"/>
          <w:color w:val="000000"/>
          <w:sz w:val="14"/>
          <w:szCs w:val="14"/>
        </w:rPr>
        <w:t xml:space="preserve">   (</w:t>
      </w:r>
      <w:proofErr w:type="gramEnd"/>
      <w:r w:rsidRPr="00494FA7">
        <w:rPr>
          <w:rFonts w:ascii="Klein" w:eastAsia="Calibri" w:hAnsi="Klein" w:cs="Klein"/>
          <w:color w:val="000000"/>
          <w:sz w:val="14"/>
          <w:szCs w:val="14"/>
        </w:rPr>
        <w:t>подпись)        (инициалы, фамилия)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4"/>
          <w:szCs w:val="14"/>
        </w:rPr>
        <w:tab/>
        <w:t xml:space="preserve">                                               М.П.</w:t>
      </w:r>
      <w:r w:rsidRPr="00494FA7">
        <w:rPr>
          <w:rFonts w:ascii="Klein" w:eastAsia="Calibri" w:hAnsi="Klein" w:cs="Klein"/>
          <w:color w:val="000000"/>
          <w:sz w:val="18"/>
          <w:szCs w:val="18"/>
        </w:rPr>
        <w:tab/>
        <w:t xml:space="preserve"> </w:t>
      </w: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494FA7" w:rsidRPr="00494FA7" w:rsidRDefault="00494FA7" w:rsidP="00494FA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494FA7">
        <w:rPr>
          <w:rFonts w:ascii="Klein" w:eastAsia="Calibri" w:hAnsi="Klein" w:cs="Klein"/>
          <w:color w:val="000000"/>
          <w:sz w:val="18"/>
          <w:szCs w:val="18"/>
        </w:rPr>
        <w:t>____ _________________ 20__ г.</w:t>
      </w:r>
    </w:p>
    <w:p w:rsidR="00804C9A" w:rsidRDefault="00804C9A"/>
    <w:sectPr w:rsidR="0080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in">
    <w:altName w:val="Courier New"/>
    <w:panose1 w:val="00000000000000000000"/>
    <w:charset w:val="00"/>
    <w:family w:val="modern"/>
    <w:notTrueType/>
    <w:pitch w:val="variable"/>
    <w:sig w:usb0="00000001" w:usb1="5000205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A7"/>
    <w:rsid w:val="00494FA7"/>
    <w:rsid w:val="00672690"/>
    <w:rsid w:val="0080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7266F-885E-47FC-A8E8-7234EDEC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2848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Бабичева Татьяна Николаевна</dc:creator>
  <cp:keywords/>
  <dc:description/>
  <cp:lastModifiedBy>user</cp:lastModifiedBy>
  <cp:revision>2</cp:revision>
  <dcterms:created xsi:type="dcterms:W3CDTF">2026-08-11T13:30:00Z</dcterms:created>
  <dcterms:modified xsi:type="dcterms:W3CDTF">2026-08-11T13:30:00Z</dcterms:modified>
</cp:coreProperties>
</file>