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06" w:rsidRPr="004A46C7" w:rsidRDefault="00975206" w:rsidP="0097520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>О СТРАТЕГИИ УСТОЙЧИВОГО РАЗВИТИЯ МОГИЛЕВСКОЙ ОБЛАСТИ НА ПЕРИОД ДО 2035 ГОДА (ДАЛЕЕ – СУР-2035)</w:t>
      </w:r>
    </w:p>
    <w:p w:rsidR="00975206" w:rsidRDefault="00975206" w:rsidP="0097520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 xml:space="preserve">И ЦЕЛЯХ УСТОЙЧИВОГО РАЗВИТИЯ, СОДЕРЖАЩИХСЯ В РЕЗОЛЮЦИИ ГЕНЕРАЛЬНОЙ АССАМБЛЕИ ОРГАНИЗАЦИИ ОБЪЕДИНЕННЫХ НАЦИЙ ОТ 25 СЕНТЯБРЯ 2015 Г. № 70/1  </w:t>
      </w:r>
    </w:p>
    <w:p w:rsidR="00975206" w:rsidRPr="004A46C7" w:rsidRDefault="00975206" w:rsidP="0097520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>(далее – ЦУР)</w:t>
      </w:r>
    </w:p>
    <w:p w:rsidR="00975206" w:rsidRPr="004A46C7" w:rsidRDefault="00975206" w:rsidP="00975206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206" w:rsidRPr="004A46C7" w:rsidRDefault="00975206" w:rsidP="0097520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в своей жизни задумывается: как поступать правильно? Чему надо научить детей? Что мы оставим нашим потомкам после себя? </w:t>
      </w:r>
    </w:p>
    <w:p w:rsidR="00975206" w:rsidRPr="004A46C7" w:rsidRDefault="00975206" w:rsidP="0097520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 одинаковы для любого человека: в Республике Беларусь и Китае, в странах Африки и государствах Балтийского региона. </w:t>
      </w:r>
    </w:p>
    <w:p w:rsidR="00975206" w:rsidRPr="00CA4007" w:rsidRDefault="00975206" w:rsidP="0097520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 Саммита ООН, прошедшего 25 сентября 2015 г., была принята резолюция Генеральной Ассамблеи ООН № 70/1 «Преобразование нашего мира: Повестка дня в области устойчивого развития на период до 2030 года» (далее — Повестка-2030), которая включает в себя список из 17 Целей устойчивого развития, направленных на ликвидацию бедности, борьбу с неравенством и несправедливостью, решение проблем, связанных с климатическими изменениями.</w:t>
      </w:r>
    </w:p>
    <w:p w:rsidR="00975206" w:rsidRPr="00CA4007" w:rsidRDefault="00975206" w:rsidP="00975206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 xml:space="preserve">17 Целей Устойчивого Развития – это: 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 ЛИКВИДАЦИЯ НИЩЕТЫ - направлена на предотвращение риска бедности и социальной изоляции, на повышение качества, условий и уровня жизни населения. Достижение этой цели основывается на обеспечении устойчивого роста доходов населения, социальных гарантий для наиболее уязвимых граждан, доступности первоочередных товаров и услуг, обеспечении населения доступным и комфортным жильем.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2 ЛИКВИДАЦИЯ ГОЛОДА - нацелена на обеспечение продовольственной безопасности, повышение качества питания населения и содействие устойчивому развитию сельского хозяйства при бережном отношении к окружающей среде. Беларусь – государство с благоприятными условиями для поддержания высокого уровня продовольственной безопасности, обеспечения полноценного питания и здорового образа жизни населения. Насыщение внутреннего рынка продовольственных товаров на 80% обеспечивается товарами собственного производства. Особое внимание для достижения ЦУР 2 уделяется сохранению генетических ресурсов для производства продовольствия и ведения сельского хозяйства.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3 ХОРОШЕЕ ЗДОРОВЬЕ И БЛАГОПОЛУЧИЕ - направлена на улучшение здоровья населения с охватом всех этапов жизни, охрану материнства и детства, предотвращение эпидемии основных инфекционных заболеваний, снижение уровня заболеваемости неинфекционными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Ожидаемая продолжительность жизниприрождении (число лет) формирование у населения самосохранительного поведения. Первоочередными задачами являются повышение качества и доступности услуг системы здравоохранения, формирование системы профилактики заболеваний, внедрение новых технологий в области репродуктивного здоровья, доступность безопасных и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эффективных лекарственных средств и вакцин. Их решение обеспечит продолжительную и здоровую жизнь граждан, качественное развитие человеческого потенциала страны.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4 КАЧЕСТВЕННОЕ ОБРАЗОВАНИЕ -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общества, развитие системы непрерывного образования, повышение квалификации учителей. Беларусь относится к числу стран с высоким уровнем образования населения. Достигнут полный охват детей пятилетнего возраста подготовкой к школе, отмечается высокий индекс детского развития в раннем возрасте. Начальное и базовое образование являются обязательными, детям предоставляются равные возможности его получения. Улучшению образовательного процесса способствует высокий уровень оснащенности компьютерами в учебных целях с доступом к сети Интернет. Созданная инфраструктура в полной мере обеспечивает учреждения образования электричеством, питьевой водой и отвечает требованиям санитарно-технических норм.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5 ГЕНДЕРНОЕ РАВЕНСТВО - охватывает проблемы гендерного неравенства, лишающего женщин и девочек их основных прав и возможностей и без решения которых невозможно существование благополучного общества. Для реализации этой цели необходимо обеспечить равенство среди женщин и мужчин, в том числе в получении образования, трудоустройстве, преодолении любых видов дискриминации. Гендерному равенству также способствуют расширение участия женщин в принятии решений, реализация их лидерского потенциала, снижение разрыва в соотношении доходов женщин с доходами мужчин.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6 ЧИСТАЯ ВОДА И САНИТАРИЯ - призывает к решению проблем, связанных с доступом к питьевой воде и санитарии, а также к защите водных экосистем. В части водной политики приоритетными направлениями для Республики Беларусь являются надежное водоснабжение населения водой нормативного качества, эффективное водообеспечение отраслей экономики, безопасное отведение сточных вод, обеспечение хорошего экологического состояния водных объектов и другое.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7 НЕДОРОГОСТОЯЩАЯ ЧИСТАЯ ЭНЕРГИЯ - направлена на укрепление энергетической безопасности, в том числе обеспечение доступности и надежности электроснабжения для потребителей, снижение энергоемкости ВВП, максимально возможное вовлечение в топливный баланс возобновляемых источников энергии, сдерживание роста валового потребления топливно-энергетических ресурсов. В Республике Беларусь доля населения, имеющего доступ к электроэнергии, составляет 100 %. Это объясняется отсутствием дефицита установленной мощности энергоисточников, наличием развитой системы электрических сетей, а также доступной стоимостью электроэнергии.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8 ДОСТОЙНАЯ РАБОТА И ЭКОНОМИЧЕСКИЙ РОСТ - способствует устойчивому экономическому росту, эффективной занятости, созданию высокопроизводительных рабочих мест и в результате росту доходов и благосостояния населения. Обеспечение достойной занятости затрагивает все категории населения страны, в том числе молодежь, женщин,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лиц с ограниченными возможностями. Эффективность работы экономики обеспечивается высоким уровнем квалификации работников, что является важным конкурентным преимуществом страны. Важная составляющая достойной работы – обеспечение безопасных и надежных условий труда, которые определяются через снижение уровня производственного травматизма.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9 ИНДУСТРИАЛИЗАЦИЯ, ИННОВАЦИЯ И ИНФРАСТРУКТУРА - направлена на развитие малых организаций, инновационной деятельности, экологизацию производства, активизацию научных исследований и наращивание технологического потенциала промышленных секторов экономики, укрепление организационного и кадрового потенциала научной сферы. Индустриальное развитие является одним из основных направлений белорусской экономики. Развитие промышленности в значительной степени определяет основные экономические тенденции в нашей стране. Модернизация промышленности неразрывно связана с внедрением инноваций в производственные процессы, развитием высокотехнологичных отраслей промышленности, расширением возможностей малого бизнеса и экологизацией производств. Благодаря развитию информационно-коммуникационных технологий создаются условия для перехода к цифровой экономике. В целях повышения конкурентоспособности высокотехнологичных отраслей экономики, совершенствования условий для проведения разработок современных технологий и увеличения их экспорта, привлечения отечественных и иностранных инвестиций создан и успешно функционирует Парк высоких технологий, который обеспечивает около 84% белорусского экспорта компьютерных услуг. 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10 УМЕНЬШЕНИЕ НЕРАВЕНСТВА - стремится к сокращению неравенства по доходам, полу, возрасту, признаку инвалидности, социальному происхождению, месту проживания и другим признакам. Для реализации этой цели важным является развитие системы социальной защиты наиболее уязвимых групп населения.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11 УСТОЙЧИВЫЕ ГОРОДА И НАСЕЛЕННЫЕ ПУНКТЫ - нацелена на развитие городов с доступом к основным услугам, адекватным энергоснабжением, жильем и транспортом. Государственная политика Беларуси предусматривает формирование комфортной для людей среды проживания в городах и сельской местности, включая внедрение новых форм организации социального и транспортного обслуживания жителей, реализацию концепции «умных» городов, обеспечение высокого качества и надежности жилищно-коммунальных услуг, безопасной среды для детей и подростков, доступной среды для лиц с ограниченными возможностями.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12 ОТВЕТСТВЕННОЕ ПОТРЕБЛЕНИЕ И ПРОИЗВОДСТВО - предусматривает развитие рационального использования природно-ресурсного потенциала и эффективного обращения с отходами. В Беларуси обеспечивается переход к рациональным моделям потребления и производства, внедряется система «зеленых» государственных закупок, вторичная переработка отходов.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13 БОРЬБА С ИЗМЕНЕНИЕМ КЛИМАТА - призывает включать меры реагирования на изменение климата в политику, национальные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стратегии и планы. В 2016 году Республика Беларусь подписала Парижское соглашение об изменении климата, целями которого выступает удержание прироста глобальной средней температуры ниже 2 градусов и повышение способности адаптироваться к этим изменениям. Также Беларусь входит в число стран,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14 СОХРАНЕНИЕ МОРСКИХ ЭКОСИСТЕМ -Находясь на Черноморско-Балтийском водоразделе, Беларусь вносит свой вклад в реализацию посредством охраны трансграничных рек, что содействует сохранению акваторий Балтийского и Черного морей. В стране на системной основе принимаются меры по борьбе с загрязнением водных объектов. Улучшено общее состояние водных объектов бассейнов Днепра, Западной Двины, Немана и Припяти (особенно по содержанию биогенных элементов). Наметилась тенденция к стабилизации состояния водных объектов бассейна Западного Буга. Благодаря реконструкции, модернизации и строительству очистных сооружений значительно снижен уровень антропогенной нагрузки на водные объекты.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ЦУР 15 СОХРАНЕНИЕ ЭКОСИСТЕМ СУШИ -  направлена на оптимизацию систем природоохранных и особо охраняемых территорий, внедрение экономических механизмов сохранения и устойчивого использования биологического и ландшафтного разнообразия. 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16 МИР И ПРАВОСУДИЕ  - призывает к сокращению распространенности всех форм насилия, противодействию преступности, созданию необходимых условий для безопасной и активной жизни людей. В Беларуси поступательно реализуются меры, направленные на повышение эффективности работы по предупреждению насилия в семье, на совершенствование законодательства в данной сфере, функционирует система профилактики правонарушений, обеспечивается скоординированная деятельность государственных и общественных организаций в сфере противодействия преступности и коррупции. Противодействие насилию в любых проявлениях является необходимым условием для безопасной и активной жизни людей, свободного развития общества и экономики.</w:t>
      </w:r>
    </w:p>
    <w:p w:rsidR="00975206" w:rsidRPr="004A46C7" w:rsidRDefault="00975206" w:rsidP="00975206">
      <w:pPr>
        <w:spacing w:after="0" w:line="300" w:lineRule="exact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ЦУР 17 ПАРТНЕРСТВО В ИНТЕРЕСАХ УСТОЙЧИВОГО РАЗВИТИЯ - предусматривает укрепление глобальных партнерских связей для пропаганды и достижения амбициозных целей, поставленных в Повестке – 2030, путем предоставления знаний, опыта, технологий и финансовых ресурсов. Для успешной реализации этой цели в Беларуси создаются условия для эффективного взаимодействия между правительством, частным сектором и гражданским обществом как на национальном, так и региональном уровне.</w:t>
      </w:r>
    </w:p>
    <w:p w:rsidR="00975206" w:rsidRPr="004A46C7" w:rsidRDefault="00975206" w:rsidP="00975206">
      <w:pPr>
        <w:spacing w:after="0" w:line="30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206" w:rsidRPr="004A46C7" w:rsidRDefault="00975206" w:rsidP="00975206">
      <w:pPr>
        <w:spacing w:after="0" w:line="30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C7">
        <w:rPr>
          <w:rFonts w:ascii="Times New Roman" w:hAnsi="Times New Roman" w:cs="Times New Roman"/>
          <w:b/>
          <w:sz w:val="28"/>
          <w:szCs w:val="28"/>
        </w:rPr>
        <w:t>Беларусь и Цели Устойчивого Развития.</w:t>
      </w:r>
    </w:p>
    <w:p w:rsidR="00975206" w:rsidRPr="004A46C7" w:rsidRDefault="00975206" w:rsidP="00975206">
      <w:pPr>
        <w:spacing w:after="0" w:line="30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 (Повестка – 2030), и приняла обязательства обеспечивать устойчивый, всеохватный и поступательный экономический рост, социальную интеграцию и охрану окружающей среды, а также </w:t>
      </w:r>
      <w:r w:rsidRPr="004A46C7">
        <w:rPr>
          <w:rFonts w:ascii="Times New Roman" w:hAnsi="Times New Roman" w:cs="Times New Roman"/>
          <w:sz w:val="28"/>
          <w:szCs w:val="28"/>
        </w:rPr>
        <w:lastRenderedPageBreak/>
        <w:t>способствовать обеспечению мира и безопасности на планете. Повестка – 2030 включает 17 Целей устойчивого развития (ЦУР), которые должны быть достигнуты до 2030 года.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Для обеспечения всестороннего учета национальных реалий и приоритетов в процессе осуществления Повестки-2030, а также в целях учета комплексного и неделимого характера ЦУР и обеспечения сбалансированности всех трех компонентов устойчивого развития: экономического, социального и экологического, в Беларуси сформирован национальный координационный механизм. 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числе институциональных инноваций – учреждение Президентом Республики Беларусь поста Национального координатора по вопросам достижения ЦУР, формирование под его руководством национального совета по устойчивому развитию. В настоящий момент эту почетную должность  занимает Исаченко Анатолий Михайлович - </w:t>
      </w:r>
      <w:r w:rsidRPr="004A46C7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Председателя Совета Республики Национального собрания Республики Беларусь.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Деятельность совета, сформированного на уровне руководства 30 профильных органов государственного управления и регионов, позволит закрепить ответственность за выполнение ЦУР за конкретными правительственными агентствами, создаст платформу для межсекторального обмена и обсуждения прогресса выполнения ЦУР, позволит эффективно решать задачи вертикальной и горизонтальной координации.</w:t>
      </w:r>
    </w:p>
    <w:p w:rsidR="00975206" w:rsidRPr="004A46C7" w:rsidRDefault="00975206" w:rsidP="0097520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Могилевской области распоряжением председателя облисполкома от 4 ноября 2017 г. № 189-р «О мерах по достижению Целей устойчивого развития» ответственным за реализацию Целей устойчивого развития определен заместитель председателя облисполкома </w:t>
      </w:r>
      <w:r w:rsidRPr="004A46C7">
        <w:rPr>
          <w:rFonts w:ascii="Times New Roman" w:hAnsi="Times New Roman" w:cs="Times New Roman"/>
          <w:i/>
          <w:sz w:val="28"/>
          <w:szCs w:val="28"/>
        </w:rPr>
        <w:t>(Страхар Р.Б.)</w:t>
      </w:r>
      <w:r w:rsidRPr="004A46C7">
        <w:rPr>
          <w:rFonts w:ascii="Times New Roman" w:hAnsi="Times New Roman" w:cs="Times New Roman"/>
          <w:sz w:val="28"/>
          <w:szCs w:val="28"/>
        </w:rPr>
        <w:t>, создана областная рабочая группа по устойчивому развитию.</w:t>
      </w:r>
    </w:p>
    <w:p w:rsidR="00975206" w:rsidRPr="004A46C7" w:rsidRDefault="00975206" w:rsidP="00975206">
      <w:pPr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Областной рабочей группой по устойчивому развитию было организовано широкое информирование по теме устойчивого развития (проведены семинары для рабочей группы, местных органов власти, СМИ, некоммерческих организаций), а также утверждена Дорожная карта разработки Стратегии устойчивого развития Могилевской области до 2035 года, в соответствии с которой </w:t>
      </w:r>
      <w:r w:rsidRPr="004A46C7">
        <w:rPr>
          <w:rFonts w:ascii="Times New Roman" w:hAnsi="Times New Roman" w:cs="Times New Roman"/>
          <w:bCs/>
          <w:sz w:val="28"/>
          <w:szCs w:val="28"/>
        </w:rPr>
        <w:t>26 сентября 2019 г. была утверждена более сжатая Концепция, а 31 декабря 2020 г. Председателем облисполкома утверждена Стратегия устойчивого развития Могилевской области на период до 2035 года.  Предварительно данный документ получил одобрение Президиума областного Совета депутатов и согласован  всеми горрайисполкомами области.</w:t>
      </w:r>
    </w:p>
    <w:p w:rsidR="00975206" w:rsidRPr="004A46C7" w:rsidRDefault="00975206" w:rsidP="00975206">
      <w:pPr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ab/>
        <w:t xml:space="preserve">На территории Республики Беларусь и соответственно в Могилевской области все сферы жизнедеятельности граждан и развития экономики и территорий имеют перспективные Планы развития, разработаны и реализуются Государственные программы. </w:t>
      </w:r>
    </w:p>
    <w:p w:rsidR="00975206" w:rsidRPr="004A46C7" w:rsidRDefault="00975206" w:rsidP="00975206">
      <w:pPr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ab/>
        <w:t xml:space="preserve">Основной задачей, которая стояла перед  почти 200 жителями области, принявшими участие в разработке областной Стратегии, стало обеспечить учет всех экспертных предложений при выработке документа, а также всех существующих нормативных актов по развитию на территории Могилевской области. 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 xml:space="preserve">Было важно, чтобы в своей работе каждый видел не только свои ведомственные интересы, но понимал, как это скажется на интересах других. </w:t>
      </w:r>
      <w:r w:rsidRPr="004A46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этого были учтены предложения экологов и представителей промышленных предприятий,  жителей крупных городов и представителей небольших по численности районов, общественных организаций и органов государственного управления, учителей, врачей, привлеченных международных экспертов. </w:t>
      </w:r>
    </w:p>
    <w:p w:rsidR="00975206" w:rsidRPr="004A46C7" w:rsidRDefault="00975206" w:rsidP="00975206">
      <w:pPr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6C7">
        <w:rPr>
          <w:rFonts w:ascii="Times New Roman" w:hAnsi="Times New Roman" w:cs="Times New Roman"/>
          <w:bCs/>
          <w:sz w:val="28"/>
          <w:szCs w:val="28"/>
        </w:rPr>
        <w:tab/>
        <w:t>Большую помощь в этом оказала Программа поддержки ООН и представители Дортмундского международного образовательного центра.</w:t>
      </w:r>
    </w:p>
    <w:p w:rsidR="00975206" w:rsidRPr="004A46C7" w:rsidRDefault="00975206" w:rsidP="0097520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В итоге собирательным образом, какой должна быть Могилевская область, стало:</w:t>
      </w:r>
    </w:p>
    <w:p w:rsidR="00975206" w:rsidRPr="004A46C7" w:rsidRDefault="00975206" w:rsidP="00975206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Могилевская область с населением более 1 миллиона человек является устойчиво развивающимся регионом:</w:t>
      </w:r>
    </w:p>
    <w:p w:rsidR="00975206" w:rsidRPr="004A46C7" w:rsidRDefault="00975206" w:rsidP="00975206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обладающим благоприятными и безопасными условиями для жизни, развития и самореализации граждан;</w:t>
      </w:r>
    </w:p>
    <w:p w:rsidR="00975206" w:rsidRPr="004A46C7" w:rsidRDefault="00975206" w:rsidP="00975206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опирающимся на развитую диверсифицированную «зеленую» экономику, главными драйверами роста которой выступают экологизация и цифровизация, рациональное использование местных сырьевых ресурсов и циркулярная экономика (основанная на возобновлении ресурсов);</w:t>
      </w:r>
    </w:p>
    <w:p w:rsidR="00975206" w:rsidRPr="004A46C7" w:rsidRDefault="00975206" w:rsidP="00975206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характеризующимся интеллектуально развитым, гуманным, поликультурным, справедливым, толерантным, инклюзивным, гендерно равноправным и социально ответственным обществом, сохраняющим этнокультурную идентичность;</w:t>
      </w:r>
    </w:p>
    <w:p w:rsidR="00975206" w:rsidRPr="004A46C7" w:rsidRDefault="00975206" w:rsidP="00975206">
      <w:pPr>
        <w:shd w:val="clear" w:color="auto" w:fill="FFFFFF"/>
        <w:spacing w:after="0" w:line="300" w:lineRule="exact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 xml:space="preserve">стремящимся к климатической нейтральности, минимизации воздействия на окружающую среду, сохранению природных ресурсов и биоразнообразия; </w:t>
      </w:r>
    </w:p>
    <w:p w:rsidR="00975206" w:rsidRPr="004A46C7" w:rsidRDefault="00975206" w:rsidP="0097520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отличающимся системой вовлеченного управления развитием, учитывающей интересы всех слоев населения, всех уровней административно-территориального деления и населенных пунктов, входящих в состав Могилевской области.</w:t>
      </w:r>
    </w:p>
    <w:p w:rsidR="00975206" w:rsidRPr="004A46C7" w:rsidRDefault="00975206" w:rsidP="00975206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Такое объемное и сложное видение невозможно реализовать, не разбив его много более мелких целей и задач и, что очень важно, не определив те численные индикаторы - по которым можно будет оценивать успешность нашей работы. Все это реализовано в Стратегии.</w:t>
      </w:r>
    </w:p>
    <w:p w:rsidR="00975206" w:rsidRPr="004A46C7" w:rsidRDefault="00975206" w:rsidP="00975206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Для того, что бы этот документ стал действительно работающим, в Стратегии предусмотрены три этапа его реализации: </w:t>
      </w:r>
    </w:p>
    <w:p w:rsidR="00975206" w:rsidRPr="004A46C7" w:rsidRDefault="00975206" w:rsidP="0097520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Первый этап «Ориентация на будущие поколения</w:t>
      </w:r>
      <w:r w:rsidRPr="004A46C7">
        <w:rPr>
          <w:rFonts w:ascii="Times New Roman" w:hAnsi="Times New Roman" w:cs="Times New Roman"/>
          <w:sz w:val="28"/>
          <w:szCs w:val="28"/>
        </w:rPr>
        <w:t xml:space="preserve">» – с даты утверждения Стратегии до 2023 г. </w:t>
      </w:r>
    </w:p>
    <w:p w:rsidR="00975206" w:rsidRPr="004A46C7" w:rsidRDefault="00975206" w:rsidP="0097520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Основная цель этапа –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организаций.</w:t>
      </w:r>
    </w:p>
    <w:p w:rsidR="00975206" w:rsidRPr="004A46C7" w:rsidRDefault="00975206" w:rsidP="0097520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 xml:space="preserve">Второй этап «Десятилетие перехода к устойчивому развитию» </w:t>
      </w:r>
      <w:r w:rsidRPr="004A46C7">
        <w:rPr>
          <w:rFonts w:ascii="Times New Roman" w:hAnsi="Times New Roman" w:cs="Times New Roman"/>
          <w:sz w:val="28"/>
          <w:szCs w:val="28"/>
        </w:rPr>
        <w:t xml:space="preserve">– 2024–2030 гг. </w:t>
      </w:r>
    </w:p>
    <w:p w:rsidR="00975206" w:rsidRPr="004A46C7" w:rsidRDefault="00975206" w:rsidP="0097520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В течение этого периода основной упор будет сделан на структурное изменение отраслей. Будет осуществляться гармоничное развитие экономики при сохранении природных ресурсов, повсеместное внедрение научных достижений и информационных технологий, культурное преобразование общества и повышение имиджа сельских территорий для жизни. </w:t>
      </w:r>
    </w:p>
    <w:p w:rsidR="00975206" w:rsidRPr="004A46C7" w:rsidRDefault="00975206" w:rsidP="0097520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 xml:space="preserve">Третий этап «Обеспечение устойчивости процессов развития Могилевской области» </w:t>
      </w:r>
      <w:r w:rsidRPr="004A46C7">
        <w:rPr>
          <w:rFonts w:ascii="Times New Roman" w:hAnsi="Times New Roman" w:cs="Times New Roman"/>
          <w:sz w:val="28"/>
          <w:szCs w:val="28"/>
        </w:rPr>
        <w:t xml:space="preserve">– 2031–2035 гг. </w:t>
      </w:r>
    </w:p>
    <w:p w:rsidR="00975206" w:rsidRPr="004A46C7" w:rsidRDefault="00975206" w:rsidP="0097520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lastRenderedPageBreak/>
        <w:t>Основная цель этого этапа - это закрепление достигнутых темпов устойчивого развития Могилевской области, определение новых, инновационных подходов для будущего развития области. Необходимо будет сформировать новую Стратегию, учитывая опыт и уроки пройденных этапов.</w:t>
      </w:r>
    </w:p>
    <w:p w:rsidR="00975206" w:rsidRPr="004A46C7" w:rsidRDefault="00975206" w:rsidP="0097520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ab/>
        <w:t xml:space="preserve">Мы находимся в начале пути, очень важно в 2021 году объяснить жителям области, что такое Цели устойчивого развития. Понять всем, что в своей жизни и работе мы уже делаем многое для их достижения. Но очень важно свои действия соизмерять с интересами других. 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Мы строим предприятия - это создает рабочие места и увеличивает поступления налогов, но важно, чтобы технологии соответствовали экологическим требованиям и служили основой для будущего развития. 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>Мы учим детей – но важно понимать, кем они станут, когда        вырастут, какие специальности будут востребованы, заложить в них бережное и уважительное отношение к природе.</w:t>
      </w:r>
    </w:p>
    <w:p w:rsidR="00975206" w:rsidRPr="004A46C7" w:rsidRDefault="00975206" w:rsidP="00975206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C7">
        <w:rPr>
          <w:rFonts w:ascii="Times New Roman" w:hAnsi="Times New Roman" w:cs="Times New Roman"/>
          <w:sz w:val="28"/>
          <w:szCs w:val="28"/>
        </w:rPr>
        <w:t xml:space="preserve">Особая миссия – это осознание в каждом городе и районе, на предприятии и в организации, что для них самое актуальное и что они могут сделать. Каждый человек, каждое мнение важно и может внести свой уникальный вклад в общее дело. </w:t>
      </w:r>
    </w:p>
    <w:p w:rsidR="00975206" w:rsidRPr="004A46C7" w:rsidRDefault="00975206" w:rsidP="0097520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5206" w:rsidRPr="004A46C7" w:rsidRDefault="00975206" w:rsidP="00975206">
      <w:pPr>
        <w:spacing w:after="0" w:line="28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Материал подготовлен комитетом</w:t>
      </w:r>
    </w:p>
    <w:p w:rsidR="00975206" w:rsidRPr="004A46C7" w:rsidRDefault="00975206" w:rsidP="00975206">
      <w:pPr>
        <w:spacing w:after="0" w:line="28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46C7">
        <w:rPr>
          <w:rFonts w:ascii="Times New Roman" w:hAnsi="Times New Roman" w:cs="Times New Roman"/>
          <w:i/>
          <w:sz w:val="28"/>
          <w:szCs w:val="28"/>
        </w:rPr>
        <w:t>экономики облисполкома</w:t>
      </w:r>
    </w:p>
    <w:p w:rsidR="00975206" w:rsidRDefault="00975206" w:rsidP="00975206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6" w:rsidRDefault="00975206" w:rsidP="00975206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1BCD" w:rsidRDefault="007B1BCD">
      <w:bookmarkStart w:id="0" w:name="_GoBack"/>
      <w:bookmarkEnd w:id="0"/>
    </w:p>
    <w:sectPr w:rsidR="007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06"/>
    <w:rsid w:val="007B1BCD"/>
    <w:rsid w:val="009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2021-04-12T09:42:00Z</dcterms:created>
  <dcterms:modified xsi:type="dcterms:W3CDTF">2021-04-12T09:42:00Z</dcterms:modified>
</cp:coreProperties>
</file>