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4D" w:rsidRPr="00604A3C" w:rsidRDefault="009E024D" w:rsidP="00604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A3C">
        <w:rPr>
          <w:rFonts w:ascii="Times New Roman" w:hAnsi="Times New Roman"/>
          <w:b/>
          <w:sz w:val="28"/>
          <w:szCs w:val="28"/>
        </w:rPr>
        <w:t xml:space="preserve">КЛЮЧЕВЫЕ ДОСТИЖЕНИЯ РЕСПУБЛИКИ БЕЛАРУСЬ </w:t>
      </w:r>
      <w:r w:rsidRPr="00604A3C">
        <w:rPr>
          <w:rFonts w:ascii="Times New Roman" w:hAnsi="Times New Roman"/>
          <w:b/>
          <w:sz w:val="28"/>
          <w:szCs w:val="28"/>
        </w:rPr>
        <w:br/>
        <w:t>НА СОВРЕМЕННОМ ЭТАПЕ: ЦИФРЫ И ФАКТЫ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>Совсем недавно народ Беларуси широко отметил свой главный государственный праздник – День Независимости Республики Беларусь.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Как неоднократно подчеркивал 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А.Г.Лукашенко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 xml:space="preserve"> (в том числе 3 июля 2022 г. на церемонии возложения цветов и венков в мемориальном комплексе «Курган Славы»), </w:t>
      </w:r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«самое главное, что мы сделали вместе – мы впервые в истории построили суверенное и независимое государство»</w:t>
      </w:r>
      <w:r w:rsidRPr="00604A3C">
        <w:rPr>
          <w:rFonts w:ascii="Times New Roman" w:hAnsi="Times New Roman"/>
          <w:spacing w:val="-2"/>
          <w:sz w:val="28"/>
          <w:szCs w:val="28"/>
        </w:rPr>
        <w:t>.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>Уже более трех десятилетий Республика Беларусь является государством, в основе политики которого – благосостояние человека и достойные условия его жизни. В Беларуси прикладывается максимум усилий для того, чтобы страна процветала, чтобы люди жили мирно, ходили на работу, воспитывали детей.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>Нам действительно есть чем гордиться! Вот лишь некоторые цифры:</w:t>
      </w:r>
    </w:p>
    <w:p w:rsidR="009E024D" w:rsidRPr="00604A3C" w:rsidRDefault="009E024D" w:rsidP="008F642B">
      <w:pPr>
        <w:spacing w:after="0" w:line="240" w:lineRule="auto"/>
        <w:ind w:left="-851" w:firstLine="1560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Беларусь находится в категории стран с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очень высоким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уровнем человеческого </w:t>
      </w:r>
      <w:proofErr w:type="gramStart"/>
      <w:r w:rsidRPr="00604A3C">
        <w:rPr>
          <w:rFonts w:ascii="Times New Roman" w:hAnsi="Times New Roman"/>
          <w:spacing w:val="-2"/>
          <w:sz w:val="28"/>
          <w:szCs w:val="28"/>
        </w:rPr>
        <w:t>р</w:t>
      </w:r>
      <w:proofErr w:type="gramEnd"/>
      <w:r w:rsidR="008F642B">
        <w:rPr>
          <w:rFonts w:ascii="Times New Roman" w:hAnsi="Times New Roman"/>
          <w:spacing w:val="-2"/>
          <w:sz w:val="28"/>
          <w:szCs w:val="28"/>
        </w:rPr>
        <w:t xml:space="preserve">         </w:t>
      </w:r>
      <w:r w:rsidR="009B6638">
        <w:rPr>
          <w:rFonts w:ascii="Times New Roman" w:hAnsi="Times New Roman"/>
          <w:spacing w:val="-2"/>
          <w:sz w:val="28"/>
          <w:szCs w:val="28"/>
        </w:rPr>
        <w:t>р</w:t>
      </w:r>
      <w:bookmarkStart w:id="0" w:name="_GoBack"/>
      <w:bookmarkEnd w:id="0"/>
      <w:r w:rsidRPr="00604A3C">
        <w:rPr>
          <w:rFonts w:ascii="Times New Roman" w:hAnsi="Times New Roman"/>
          <w:spacing w:val="-2"/>
          <w:sz w:val="28"/>
          <w:szCs w:val="28"/>
        </w:rPr>
        <w:t xml:space="preserve">азвития (53-е место в Индексе человеческого развития за 2020 г.); 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в мировом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рейтинге счастья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World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Happiness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Report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 xml:space="preserve"> Беларусь в 2022 г. </w:t>
      </w:r>
      <w:proofErr w:type="gramStart"/>
      <w:r w:rsidRPr="00604A3C">
        <w:rPr>
          <w:rFonts w:ascii="Times New Roman" w:hAnsi="Times New Roman"/>
          <w:b/>
          <w:spacing w:val="-2"/>
          <w:sz w:val="28"/>
          <w:szCs w:val="28"/>
        </w:rPr>
        <w:t>улучшила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свои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позиции на 10 пунктов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и поднялась</w:t>
      </w:r>
      <w:proofErr w:type="gramEnd"/>
      <w:r w:rsidRPr="00604A3C">
        <w:rPr>
          <w:rFonts w:ascii="Times New Roman" w:hAnsi="Times New Roman"/>
          <w:spacing w:val="-2"/>
          <w:sz w:val="28"/>
          <w:szCs w:val="28"/>
        </w:rPr>
        <w:t xml:space="preserve"> на 65-е место (в 2021 и 2020 гг. республика находилась на 75-й строчке рейтинга);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604A3C">
        <w:rPr>
          <w:rFonts w:ascii="Times New Roman" w:hAnsi="Times New Roman"/>
          <w:b/>
          <w:bCs/>
          <w:spacing w:val="-2"/>
          <w:sz w:val="28"/>
          <w:szCs w:val="28"/>
        </w:rPr>
        <w:t>ВВП на душу</w:t>
      </w:r>
      <w:r w:rsidRPr="00604A3C">
        <w:rPr>
          <w:rFonts w:ascii="Times New Roman" w:hAnsi="Times New Roman"/>
          <w:bCs/>
          <w:spacing w:val="-2"/>
          <w:sz w:val="28"/>
          <w:szCs w:val="28"/>
        </w:rPr>
        <w:t xml:space="preserve"> населения по паритету покупательной способности </w:t>
      </w:r>
      <w:r w:rsidRPr="00604A3C">
        <w:rPr>
          <w:rFonts w:ascii="Times New Roman" w:hAnsi="Times New Roman"/>
          <w:b/>
          <w:bCs/>
          <w:spacing w:val="-2"/>
          <w:sz w:val="28"/>
          <w:szCs w:val="28"/>
        </w:rPr>
        <w:t>вырос</w:t>
      </w:r>
      <w:r w:rsidRPr="00604A3C">
        <w:rPr>
          <w:rFonts w:ascii="Times New Roman" w:hAnsi="Times New Roman"/>
          <w:bCs/>
          <w:spacing w:val="-2"/>
          <w:sz w:val="28"/>
          <w:szCs w:val="28"/>
        </w:rPr>
        <w:t xml:space="preserve"> с 2015 г. </w:t>
      </w:r>
      <w:r w:rsidRPr="00604A3C">
        <w:rPr>
          <w:rFonts w:ascii="Times New Roman" w:hAnsi="Times New Roman"/>
          <w:b/>
          <w:bCs/>
          <w:spacing w:val="-2"/>
          <w:sz w:val="28"/>
          <w:szCs w:val="28"/>
        </w:rPr>
        <w:t>на 20,5%</w:t>
      </w:r>
      <w:r w:rsidRPr="00604A3C">
        <w:rPr>
          <w:rFonts w:ascii="Times New Roman" w:hAnsi="Times New Roman"/>
          <w:bCs/>
          <w:spacing w:val="-2"/>
          <w:sz w:val="28"/>
          <w:szCs w:val="28"/>
        </w:rPr>
        <w:t xml:space="preserve"> и достиг 21,8 тыс. долл. США в 2021 г.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604A3C">
        <w:rPr>
          <w:rFonts w:ascii="Times New Roman" w:hAnsi="Times New Roman"/>
          <w:b/>
          <w:spacing w:val="-2"/>
          <w:sz w:val="28"/>
          <w:szCs w:val="28"/>
        </w:rPr>
        <w:t>Национальная экономика – надежный базис качества жизни белорусских граждан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b/>
          <w:spacing w:val="-2"/>
          <w:sz w:val="28"/>
          <w:szCs w:val="28"/>
          <w:u w:val="single"/>
        </w:rPr>
        <w:t xml:space="preserve">Промышленный комплекс – основа развития </w:t>
      </w:r>
      <w:proofErr w:type="gramStart"/>
      <w:r w:rsidRPr="00604A3C">
        <w:rPr>
          <w:rFonts w:ascii="Times New Roman" w:hAnsi="Times New Roman"/>
          <w:b/>
          <w:spacing w:val="-2"/>
          <w:sz w:val="28"/>
          <w:szCs w:val="28"/>
          <w:u w:val="single"/>
        </w:rPr>
        <w:t>национальной</w:t>
      </w:r>
      <w:proofErr w:type="gramEnd"/>
      <w:r w:rsidRPr="00604A3C">
        <w:rPr>
          <w:rFonts w:ascii="Times New Roman" w:hAnsi="Times New Roman"/>
          <w:b/>
          <w:spacing w:val="-2"/>
          <w:sz w:val="28"/>
          <w:szCs w:val="28"/>
          <w:u w:val="single"/>
        </w:rPr>
        <w:t xml:space="preserve"> экономики.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Промышленный комплекс формирует: почти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треть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создаваемого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ВВП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(27,1% в 2021 г.),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три четверти экспорта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(75–80%), значительную сумму валютных поступлений; обеспечивает рабочими местами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четверть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экономически активного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населения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страны. При этом почти половину промышленного производства формируют частные предприятия (организации без доли государства). </w:t>
      </w:r>
    </w:p>
    <w:p w:rsidR="009E024D" w:rsidRPr="009B6638" w:rsidRDefault="009E024D" w:rsidP="009B663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Промышленность – одна из наиболее динамично развивающихся отраслей </w:t>
      </w:r>
      <w:proofErr w:type="gramStart"/>
      <w:r w:rsidRPr="00604A3C">
        <w:rPr>
          <w:rFonts w:ascii="Times New Roman" w:hAnsi="Times New Roman"/>
          <w:spacing w:val="-2"/>
          <w:sz w:val="28"/>
          <w:szCs w:val="28"/>
        </w:rPr>
        <w:t>белорусской</w:t>
      </w:r>
      <w:proofErr w:type="gramEnd"/>
      <w:r w:rsidRPr="00604A3C">
        <w:rPr>
          <w:rFonts w:ascii="Times New Roman" w:hAnsi="Times New Roman"/>
          <w:spacing w:val="-2"/>
          <w:sz w:val="28"/>
          <w:szCs w:val="28"/>
        </w:rPr>
        <w:t xml:space="preserve"> экономики. По итогам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2021 г.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промышленность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приросла на 6,5%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– это один из лучших результатов среди стран Евразийского экономического союза (ЕАЭС).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Справочно</w:t>
      </w:r>
      <w:proofErr w:type="spellEnd"/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 xml:space="preserve">. 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В 2021 г. промышленное производство в ЕАЭС увеличилось на 5,3% по сравнению с 2020 г. Рост наблюдался во всех государствах ЕАЭС: в Кыргызстане – на 9%, в Беларуси – </w:t>
      </w:r>
      <w:proofErr w:type="gramStart"/>
      <w:r w:rsidRPr="00604A3C">
        <w:rPr>
          <w:rFonts w:ascii="Times New Roman" w:hAnsi="Times New Roman"/>
          <w:i/>
          <w:spacing w:val="-2"/>
          <w:sz w:val="28"/>
          <w:szCs w:val="28"/>
        </w:rPr>
        <w:t>на</w:t>
      </w:r>
      <w:proofErr w:type="gramEnd"/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 6,5%, в России – на 5,3%, в Казахстане – на 3,8%, в Армении – на 3,3%.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pacing w:val="-2"/>
          <w:sz w:val="28"/>
          <w:szCs w:val="28"/>
        </w:rPr>
      </w:pPr>
      <w:r w:rsidRPr="00604A3C">
        <w:rPr>
          <w:rFonts w:ascii="Times New Roman" w:hAnsi="Times New Roman"/>
          <w:bCs/>
          <w:iCs/>
          <w:spacing w:val="-2"/>
          <w:sz w:val="28"/>
          <w:szCs w:val="28"/>
        </w:rPr>
        <w:t xml:space="preserve">В мировом рейтинге по </w:t>
      </w:r>
      <w:r w:rsidRPr="00604A3C">
        <w:rPr>
          <w:rFonts w:ascii="Times New Roman" w:hAnsi="Times New Roman"/>
          <w:b/>
          <w:bCs/>
          <w:iCs/>
          <w:spacing w:val="-2"/>
          <w:sz w:val="28"/>
          <w:szCs w:val="28"/>
        </w:rPr>
        <w:t>индексу конкурентоспособности</w:t>
      </w:r>
      <w:r w:rsidRPr="00604A3C">
        <w:rPr>
          <w:rFonts w:ascii="Times New Roman" w:hAnsi="Times New Roman"/>
          <w:bCs/>
          <w:iCs/>
          <w:spacing w:val="-2"/>
          <w:sz w:val="28"/>
          <w:szCs w:val="28"/>
        </w:rPr>
        <w:t xml:space="preserve"> промышленности Беларусь расположилась на </w:t>
      </w:r>
      <w:r w:rsidRPr="00604A3C">
        <w:rPr>
          <w:rFonts w:ascii="Times New Roman" w:hAnsi="Times New Roman"/>
          <w:b/>
          <w:bCs/>
          <w:iCs/>
          <w:spacing w:val="-2"/>
          <w:sz w:val="28"/>
          <w:szCs w:val="28"/>
        </w:rPr>
        <w:t>47-й позиции</w:t>
      </w:r>
      <w:r w:rsidRPr="00604A3C">
        <w:rPr>
          <w:rFonts w:ascii="Times New Roman" w:hAnsi="Times New Roman"/>
          <w:bCs/>
          <w:iCs/>
          <w:spacing w:val="-2"/>
          <w:sz w:val="28"/>
          <w:szCs w:val="28"/>
        </w:rPr>
        <w:t xml:space="preserve"> (из 152 стран).  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604A3C">
        <w:rPr>
          <w:rFonts w:ascii="Times New Roman" w:hAnsi="Times New Roman"/>
          <w:bCs/>
          <w:iCs/>
          <w:spacing w:val="-2"/>
          <w:sz w:val="28"/>
          <w:szCs w:val="28"/>
        </w:rPr>
        <w:t>Мы занимаем достойную нишу по многим товарным позициям и рынкам: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Беларусь входит в число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лидеров по производству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карьерных самосвалов торговой марки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«БЕЛАЗ»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(одна из моделей которого внесена в Книгу рекордов Гиннеса как самый большой автомобиль), производит каждую десятую тонну от мирового объема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калийных удобрений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>Промышленность республики широко известна в мире выпуском своих собственных тяжелых машин, комбайнов, тракторов, автобусов.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На каждом заводе Беларуси есть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«</w:t>
      </w:r>
      <w:proofErr w:type="spellStart"/>
      <w:r w:rsidRPr="00604A3C">
        <w:rPr>
          <w:rFonts w:ascii="Times New Roman" w:hAnsi="Times New Roman"/>
          <w:b/>
          <w:spacing w:val="-2"/>
          <w:sz w:val="28"/>
          <w:szCs w:val="28"/>
        </w:rPr>
        <w:t>топовые</w:t>
      </w:r>
      <w:proofErr w:type="spellEnd"/>
      <w:r w:rsidRPr="00604A3C">
        <w:rPr>
          <w:rFonts w:ascii="Times New Roman" w:hAnsi="Times New Roman"/>
          <w:b/>
          <w:spacing w:val="-2"/>
          <w:sz w:val="28"/>
          <w:szCs w:val="28"/>
        </w:rPr>
        <w:t>» машины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Минском тракторном заводе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самая востребованная машина была создана еще нашими дедами 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>–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трактор «Беларус-82.1» разных модификаций. Сегодня он </w:t>
      </w:r>
      <w:r w:rsidRPr="00604A3C">
        <w:rPr>
          <w:rFonts w:ascii="Times New Roman" w:hAnsi="Times New Roman"/>
          <w:spacing w:val="-2"/>
          <w:sz w:val="28"/>
          <w:szCs w:val="28"/>
        </w:rPr>
        <w:lastRenderedPageBreak/>
        <w:t xml:space="preserve">является одним из самых популярных и продаваемых 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(по качеству и цене шутя </w:t>
      </w:r>
      <w:proofErr w:type="gramStart"/>
      <w:r w:rsidRPr="00604A3C">
        <w:rPr>
          <w:rFonts w:ascii="Times New Roman" w:hAnsi="Times New Roman"/>
          <w:i/>
          <w:spacing w:val="-2"/>
          <w:sz w:val="28"/>
          <w:szCs w:val="28"/>
        </w:rPr>
        <w:t>его</w:t>
      </w:r>
      <w:proofErr w:type="gramEnd"/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 сравнивают с автоматом Калашникова)</w:t>
      </w:r>
      <w:r w:rsidRPr="00604A3C">
        <w:rPr>
          <w:rFonts w:ascii="Times New Roman" w:hAnsi="Times New Roman"/>
          <w:spacing w:val="-2"/>
          <w:sz w:val="28"/>
          <w:szCs w:val="28"/>
        </w:rPr>
        <w:t>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Среди новинок, представленных на «Белагро-2022», 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>–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первый беспилотный трактор ОАО «Минский тракторный завод» BELARUS А3523і. Он предназначен для выполнения заданий, которые могут передаваться удаленно через сотовую связь или же на съемном носителе. Машина также оснащена GPS-навигацией и системой точного земледелия.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В ОАО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«</w:t>
      </w:r>
      <w:proofErr w:type="spellStart"/>
      <w:r w:rsidRPr="00604A3C">
        <w:rPr>
          <w:rFonts w:ascii="Times New Roman" w:hAnsi="Times New Roman"/>
          <w:b/>
          <w:spacing w:val="-2"/>
          <w:sz w:val="28"/>
          <w:szCs w:val="28"/>
        </w:rPr>
        <w:t>Гомсельмаш</w:t>
      </w:r>
      <w:proofErr w:type="spellEnd"/>
      <w:r w:rsidRPr="00604A3C">
        <w:rPr>
          <w:rFonts w:ascii="Times New Roman" w:hAnsi="Times New Roman"/>
          <w:b/>
          <w:spacing w:val="-2"/>
          <w:sz w:val="28"/>
          <w:szCs w:val="28"/>
        </w:rPr>
        <w:t>»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самая передовая машина 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>–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это комбайн КЗС-1218 «Полесье GS12». Его знают во всем мире, он </w:t>
      </w:r>
      <w:proofErr w:type="gramStart"/>
      <w:r w:rsidRPr="00604A3C">
        <w:rPr>
          <w:rFonts w:ascii="Times New Roman" w:hAnsi="Times New Roman"/>
          <w:spacing w:val="-2"/>
          <w:sz w:val="28"/>
          <w:szCs w:val="28"/>
        </w:rPr>
        <w:t>востребован и в линейке продаваемой техники занимает</w:t>
      </w:r>
      <w:proofErr w:type="gramEnd"/>
      <w:r w:rsidRPr="00604A3C">
        <w:rPr>
          <w:rFonts w:ascii="Times New Roman" w:hAnsi="Times New Roman"/>
          <w:spacing w:val="-2"/>
          <w:sz w:val="28"/>
          <w:szCs w:val="28"/>
        </w:rPr>
        <w:t xml:space="preserve"> особое место. В этом году на международной выставке «Белагро-2022» состоялся премьерный показ первого белорусского зерноуборочного комбайна с роторной схемой обмолота и сепарации GR700, главные преимущества которого – минимальные потери урожая, бережный обмолот, снижение дробления и микроповреждения зерна в сравнении с классическими комбайнами. 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Передовыми моделями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Минского автомобильного завода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является серия автобусов МАЗ-303, которая была выпущена в прошлом году. Эти автобусы производятся в разной спецификации – на сжиженном газе, дизельном топливе, аккумуляторной батарее, что позволяет гибко подстраиваться под условия даже самых требовательных заказчиков.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Самым узнаваемым и продаваемым на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«</w:t>
      </w:r>
      <w:proofErr w:type="spellStart"/>
      <w:r w:rsidRPr="00604A3C">
        <w:rPr>
          <w:rFonts w:ascii="Times New Roman" w:hAnsi="Times New Roman"/>
          <w:b/>
          <w:spacing w:val="-2"/>
          <w:sz w:val="28"/>
          <w:szCs w:val="28"/>
        </w:rPr>
        <w:t>БЕЛАЗе</w:t>
      </w:r>
      <w:proofErr w:type="spellEnd"/>
      <w:r w:rsidRPr="00604A3C">
        <w:rPr>
          <w:rFonts w:ascii="Times New Roman" w:hAnsi="Times New Roman"/>
          <w:b/>
          <w:spacing w:val="-2"/>
          <w:sz w:val="28"/>
          <w:szCs w:val="28"/>
        </w:rPr>
        <w:t>»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является карьерный самосвал грузоподъемностью 130 т., которому принадлежит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45% мирового рынка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автомобилей данной грузоподъемности.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28"/>
          <w:szCs w:val="28"/>
        </w:rPr>
      </w:pPr>
      <w:proofErr w:type="spellStart"/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Справочно</w:t>
      </w:r>
      <w:proofErr w:type="spellEnd"/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«БЕЛАЗ» постоянно работает над </w:t>
      </w:r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повышением конкурентоспособности карьерной техники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, соответствующей запросам рынка. Сегодня компания трудится над созданием экскаваторов массой 200 т с объемом ковша 12 </w:t>
      </w:r>
      <w:proofErr w:type="spellStart"/>
      <w:r w:rsidRPr="00604A3C">
        <w:rPr>
          <w:rFonts w:ascii="Times New Roman" w:hAnsi="Times New Roman"/>
          <w:i/>
          <w:spacing w:val="-2"/>
          <w:sz w:val="28"/>
          <w:szCs w:val="28"/>
        </w:rPr>
        <w:t>куб.м</w:t>
      </w:r>
      <w:proofErr w:type="spellEnd"/>
      <w:r w:rsidRPr="00604A3C">
        <w:rPr>
          <w:rFonts w:ascii="Times New Roman" w:hAnsi="Times New Roman"/>
          <w:i/>
          <w:spacing w:val="-2"/>
          <w:sz w:val="28"/>
          <w:szCs w:val="28"/>
        </w:rPr>
        <w:t>., а также расширением ряда карьерных самосвалов</w:t>
      </w:r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 xml:space="preserve"> с современными двигателями от альтернативных производителей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>. В текущем году предприятие планирует изготовить опытные образцы самосвалов грузоподъемностью 90 т с газотурбинным и газовым двигателем.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Компания добилась значительных успехов в </w:t>
      </w:r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роботизации карьерной техники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. Специалисты научно-технического центра «БЕЛАЗ» приступили к разработке концепта полностью автономного </w:t>
      </w:r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карьерного робота-челнока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>, который способен двигаться вперед и назад, избегая разворотов. Последнее, с учетом снижения расходов топлива и износа шин, даст машине серьезное экономическое преимущество в сравнении с классическими карьерными самосвалами.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b/>
          <w:spacing w:val="-2"/>
          <w:sz w:val="28"/>
          <w:szCs w:val="28"/>
        </w:rPr>
        <w:t>Главными преимуществами продукции белорусской промышленности являются качество, доступная цена и сопровождение во время эксплуатации</w:t>
      </w:r>
      <w:r w:rsidRPr="00604A3C">
        <w:rPr>
          <w:rFonts w:ascii="Times New Roman" w:hAnsi="Times New Roman"/>
          <w:spacing w:val="-2"/>
          <w:sz w:val="28"/>
          <w:szCs w:val="28"/>
        </w:rPr>
        <w:t>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b/>
          <w:spacing w:val="-2"/>
          <w:sz w:val="28"/>
          <w:szCs w:val="28"/>
        </w:rPr>
        <w:t>В Беларуси активно развивается новая отрасль машиностроения – электротранспорт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. Успешные результаты получены в ходе выполнения новых разработок. «БЕЛАЗ» изготовил образцы карьерных самосвалов грузоподъемностью 90 т 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>(на аккумуляторных батареях)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и 220 т 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>(дизель-</w:t>
      </w:r>
      <w:proofErr w:type="spellStart"/>
      <w:r w:rsidRPr="00604A3C">
        <w:rPr>
          <w:rFonts w:ascii="Times New Roman" w:hAnsi="Times New Roman"/>
          <w:i/>
          <w:spacing w:val="-2"/>
          <w:sz w:val="28"/>
          <w:szCs w:val="28"/>
        </w:rPr>
        <w:t>троллейвозного</w:t>
      </w:r>
      <w:proofErr w:type="spellEnd"/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 типа)</w:t>
      </w:r>
      <w:r w:rsidRPr="00604A3C">
        <w:rPr>
          <w:rFonts w:ascii="Times New Roman" w:hAnsi="Times New Roman"/>
          <w:spacing w:val="-2"/>
          <w:sz w:val="28"/>
          <w:szCs w:val="28"/>
        </w:rPr>
        <w:t>. МАЗ и «БКМ Холдинг» завершили опытно-конструкторские работы и изготовили образцы грузовых электромобилей грузоподъемностью до 4 т и 10 т соответственно.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604A3C">
        <w:rPr>
          <w:rFonts w:ascii="Times New Roman" w:hAnsi="Times New Roman"/>
          <w:spacing w:val="-2"/>
          <w:sz w:val="28"/>
          <w:szCs w:val="28"/>
        </w:rPr>
        <w:t xml:space="preserve">Важным шагом стало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 xml:space="preserve">создание </w:t>
      </w:r>
      <w:proofErr w:type="spellStart"/>
      <w:r w:rsidRPr="00604A3C">
        <w:rPr>
          <w:rFonts w:ascii="Times New Roman" w:hAnsi="Times New Roman"/>
          <w:b/>
          <w:spacing w:val="-2"/>
          <w:sz w:val="28"/>
          <w:szCs w:val="28"/>
        </w:rPr>
        <w:t>инновационно</w:t>
      </w:r>
      <w:proofErr w:type="spellEnd"/>
      <w:r w:rsidRPr="00604A3C">
        <w:rPr>
          <w:rFonts w:ascii="Times New Roman" w:hAnsi="Times New Roman"/>
          <w:b/>
          <w:spacing w:val="-2"/>
          <w:sz w:val="28"/>
          <w:szCs w:val="28"/>
        </w:rPr>
        <w:t>-промышленного кластера «Электротранспорт»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– структуры, объединяющей белорусские организации и предприятия, консолидирующей финансовые и интеллектуальные ресурсы для скорейшего создания конкурентоспособной техники с электрическим приводом и всестороннего развития компонентной базы.</w:t>
      </w:r>
      <w:proofErr w:type="gramEnd"/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28"/>
          <w:szCs w:val="28"/>
        </w:rPr>
      </w:pPr>
      <w:proofErr w:type="spellStart"/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lastRenderedPageBreak/>
        <w:t>Справочно</w:t>
      </w:r>
      <w:proofErr w:type="spellEnd"/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604A3C">
        <w:rPr>
          <w:rFonts w:ascii="Times New Roman" w:hAnsi="Times New Roman"/>
          <w:i/>
          <w:spacing w:val="-2"/>
          <w:sz w:val="28"/>
          <w:szCs w:val="28"/>
        </w:rPr>
        <w:t>«МАЗ» ведет активную работу по созданию грузового и пассажирского транспорта с электрическим приводом.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В феврале 2022 г. на заводе презентовали </w:t>
      </w:r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электрический грузовик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 МАЗ-4381ЕЕ, разработанный совместно с Объединенным институтом машиностроения НАН. Машина предназначена для перевозки грузов до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br/>
        <w:t>4,5 т на расстояние до 200 км без подзарядки (городские и пригородные маршруты). В образце достигнут практически 100%-</w:t>
      </w:r>
      <w:proofErr w:type="spellStart"/>
      <w:r w:rsidRPr="00604A3C">
        <w:rPr>
          <w:rFonts w:ascii="Times New Roman" w:hAnsi="Times New Roman"/>
          <w:i/>
          <w:spacing w:val="-2"/>
          <w:sz w:val="28"/>
          <w:szCs w:val="28"/>
        </w:rPr>
        <w:t>ый</w:t>
      </w:r>
      <w:proofErr w:type="spellEnd"/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 уровень локализации разработки и производства, что обеспечивает </w:t>
      </w:r>
      <w:proofErr w:type="spellStart"/>
      <w:r w:rsidRPr="00604A3C">
        <w:rPr>
          <w:rFonts w:ascii="Times New Roman" w:hAnsi="Times New Roman"/>
          <w:i/>
          <w:spacing w:val="-2"/>
          <w:sz w:val="28"/>
          <w:szCs w:val="28"/>
        </w:rPr>
        <w:t>импортонезависимость</w:t>
      </w:r>
      <w:proofErr w:type="spellEnd"/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 использованной в нем компонентной базы и интеллектуальной составляющей.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>Таким образом, задача развития электротранспорта в Беларуси решается комплексно и включает не только изготовление транспортных средств, но и создание всех условий для их эксплуатации.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Нельзя не отметить успехи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военной промышленности</w:t>
      </w:r>
      <w:r w:rsidRPr="00604A3C">
        <w:rPr>
          <w:rFonts w:ascii="Times New Roman" w:hAnsi="Times New Roman"/>
          <w:spacing w:val="-2"/>
          <w:sz w:val="28"/>
          <w:szCs w:val="28"/>
        </w:rPr>
        <w:t>, которые особенно важны в нынешних непростых условиях.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>Среди успешных разработок последнего пятилетия – комплексная аппаратная связи подразделений тактического уровня управления «Кайман-КАС», оборудованный средствами связи и рабочим местом должностного лица; легкобронированный автомобиль «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Волат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>» V1; бронированное транспортное средство «Кайман», способное участвовать в разведывательных и диверсионных операциях, патрулировании и сопровождении колонн, проведении миротворческих операций. В ряду других классов средств подвижности – бронеавтомобиль «Защитник» и тягачи-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сверхтяжеловозы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 xml:space="preserve"> с прицепами для перевозки крупногабаритной техники.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>Продолжаются работы по созданию отечественной управляемой ракеты для реактивной системы залпового огня «Полонез».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>Созданные «КБ Радар» средства радиолокации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(радиолокационная станция (РЛС) «Восток-Д», маловысотный радиолокационный комплекс (РЛК) «Роса-РБ»)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proofErr w:type="gramStart"/>
      <w:r w:rsidRPr="00604A3C">
        <w:rPr>
          <w:rFonts w:ascii="Times New Roman" w:hAnsi="Times New Roman"/>
          <w:spacing w:val="-2"/>
          <w:sz w:val="28"/>
          <w:szCs w:val="28"/>
        </w:rPr>
        <w:t>приняты на вооружение и поставляются</w:t>
      </w:r>
      <w:proofErr w:type="gramEnd"/>
      <w:r w:rsidRPr="00604A3C">
        <w:rPr>
          <w:rFonts w:ascii="Times New Roman" w:hAnsi="Times New Roman"/>
          <w:spacing w:val="-2"/>
          <w:sz w:val="28"/>
          <w:szCs w:val="28"/>
        </w:rPr>
        <w:t xml:space="preserve"> в наши Вооруженные Силы, а также иностранным заказчикам. Также завершена разработка нового образца мобильной РЛС с улучшенными характеристиками «Восток»; серийно выпускается маловысотный мобильный РЛК «Роса-РБ-М», который по своим характеристикам стоит в одном ряду с лучшими и наиболее технологичными мировыми образцами.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>Мировую известность приобрели разработанные «КБ Радар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 xml:space="preserve">» </w:t>
      </w:r>
      <w:r w:rsidRPr="00604A3C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средства радиоэлектронной борьбы</w:t>
      </w:r>
      <w:r w:rsidRPr="00604A3C">
        <w:rPr>
          <w:rFonts w:ascii="Times New Roman" w:hAnsi="Times New Roman"/>
          <w:bCs/>
          <w:iCs/>
          <w:spacing w:val="-2"/>
          <w:sz w:val="28"/>
          <w:szCs w:val="28"/>
        </w:rPr>
        <w:t xml:space="preserve"> (РЭБ)</w:t>
      </w:r>
      <w:r w:rsidRPr="00604A3C">
        <w:rPr>
          <w:rFonts w:ascii="Times New Roman" w:hAnsi="Times New Roman"/>
          <w:i/>
          <w:iCs/>
          <w:spacing w:val="-2"/>
          <w:sz w:val="28"/>
          <w:szCs w:val="28"/>
        </w:rPr>
        <w:t>.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Комплексы помех различного предназначения поставляются как в Вооруженные Силы, так и иностранным заказчикам. Традиционно востребованы сегодня станции РЭБ с беспилотными аппаратами, изготовленные в различном исполнении. 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b/>
          <w:spacing w:val="-2"/>
          <w:sz w:val="28"/>
          <w:szCs w:val="28"/>
          <w:u w:val="single"/>
        </w:rPr>
        <w:t>Топливно-энергетический комплекс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– одна из ключевых отраслей экономики Республики Беларусь, которая вносит значительный вклад в социально-экономическое развитие страны, укрепление ее национальной безопасности.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В модернизацию предприятий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нефтехимической отрасли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за пять лет (с 2017 г. по апрель 2022-го г.) инвестировано более 4-х </w:t>
      </w:r>
      <w:proofErr w:type="gramStart"/>
      <w:r w:rsidRPr="00604A3C">
        <w:rPr>
          <w:rFonts w:ascii="Times New Roman" w:hAnsi="Times New Roman"/>
          <w:spacing w:val="-2"/>
          <w:sz w:val="28"/>
          <w:szCs w:val="28"/>
        </w:rPr>
        <w:t>млрд</w:t>
      </w:r>
      <w:proofErr w:type="gramEnd"/>
      <w:r w:rsidRPr="00604A3C">
        <w:rPr>
          <w:rFonts w:ascii="Times New Roman" w:hAnsi="Times New Roman"/>
          <w:spacing w:val="-2"/>
          <w:sz w:val="28"/>
          <w:szCs w:val="28"/>
        </w:rPr>
        <w:t xml:space="preserve"> долл. США. За эти пять лет завершено строительство более 1,5 тыс. объектов.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Среди наиболее значимых проектов можно выделить ввод в эксплуатацию установки первичной переработки нефти АТ-8 на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«</w:t>
      </w:r>
      <w:proofErr w:type="spellStart"/>
      <w:r w:rsidRPr="00604A3C">
        <w:rPr>
          <w:rFonts w:ascii="Times New Roman" w:hAnsi="Times New Roman"/>
          <w:b/>
          <w:spacing w:val="-2"/>
          <w:sz w:val="28"/>
          <w:szCs w:val="28"/>
        </w:rPr>
        <w:t>Нафтане</w:t>
      </w:r>
      <w:proofErr w:type="spellEnd"/>
      <w:r w:rsidRPr="00604A3C">
        <w:rPr>
          <w:rFonts w:ascii="Times New Roman" w:hAnsi="Times New Roman"/>
          <w:b/>
          <w:spacing w:val="-2"/>
          <w:sz w:val="28"/>
          <w:szCs w:val="28"/>
        </w:rPr>
        <w:t>»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, что позволило заменить изношенное оборудование, обеспечить техническую возможность переработки нефти до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 xml:space="preserve">12 </w:t>
      </w:r>
      <w:proofErr w:type="spellStart"/>
      <w:r w:rsidRPr="00604A3C">
        <w:rPr>
          <w:rFonts w:ascii="Times New Roman" w:hAnsi="Times New Roman"/>
          <w:b/>
          <w:spacing w:val="-2"/>
          <w:sz w:val="28"/>
          <w:szCs w:val="28"/>
        </w:rPr>
        <w:t>млн</w:t>
      </w:r>
      <w:proofErr w:type="gramStart"/>
      <w:r w:rsidRPr="00604A3C">
        <w:rPr>
          <w:rFonts w:ascii="Times New Roman" w:hAnsi="Times New Roman"/>
          <w:b/>
          <w:spacing w:val="-2"/>
          <w:sz w:val="28"/>
          <w:szCs w:val="28"/>
        </w:rPr>
        <w:t>.т</w:t>
      </w:r>
      <w:proofErr w:type="spellEnd"/>
      <w:proofErr w:type="gramEnd"/>
      <w:r w:rsidRPr="00604A3C">
        <w:rPr>
          <w:rFonts w:ascii="Times New Roman" w:hAnsi="Times New Roman"/>
          <w:b/>
          <w:spacing w:val="-2"/>
          <w:sz w:val="28"/>
          <w:szCs w:val="28"/>
        </w:rPr>
        <w:t xml:space="preserve"> в год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. Там же в составе комплекса замедленного коксования установка гидроочистки «Л-24/7» позволила полностью перейти на выпуск дизельного топлива, </w:t>
      </w:r>
      <w:r w:rsidRPr="00604A3C">
        <w:rPr>
          <w:rFonts w:ascii="Times New Roman" w:hAnsi="Times New Roman"/>
          <w:spacing w:val="-2"/>
          <w:sz w:val="28"/>
          <w:szCs w:val="28"/>
        </w:rPr>
        <w:lastRenderedPageBreak/>
        <w:t xml:space="preserve">соответствующего экологическим нормам К5 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>(высший экологический класс топлива, в котором содержание серы в 35 раз ниже, чем в топливе класса К3)</w:t>
      </w:r>
      <w:r w:rsidRPr="00604A3C">
        <w:rPr>
          <w:rFonts w:ascii="Times New Roman" w:hAnsi="Times New Roman"/>
          <w:spacing w:val="-2"/>
          <w:sz w:val="28"/>
          <w:szCs w:val="28"/>
        </w:rPr>
        <w:t>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Строительство цеха по производству азотной кислоты с реконструкцией действующего производства 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карбамидо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>-аммиачной смеси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604A3C">
        <w:rPr>
          <w:rFonts w:ascii="Times New Roman" w:hAnsi="Times New Roman"/>
          <w:spacing w:val="-2"/>
          <w:sz w:val="28"/>
          <w:szCs w:val="28"/>
        </w:rPr>
        <w:t>в ОАО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 xml:space="preserve"> «Гродно Азот» </w:t>
      </w:r>
      <w:r w:rsidRPr="00604A3C">
        <w:rPr>
          <w:rFonts w:ascii="Times New Roman" w:hAnsi="Times New Roman"/>
          <w:spacing w:val="-2"/>
          <w:sz w:val="28"/>
          <w:szCs w:val="28"/>
        </w:rPr>
        <w:t>позволило в полном объеме обеспечить потребности сельхозпроизводителей республики.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b/>
          <w:spacing w:val="-2"/>
          <w:sz w:val="28"/>
          <w:szCs w:val="28"/>
        </w:rPr>
        <w:t>Доступом к электроэнергии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обеспечено 100% населения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, ее потребление полностью обеспечивается за счет производства на собственных электростанциях. 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604A3C">
        <w:rPr>
          <w:rFonts w:ascii="Times New Roman" w:hAnsi="Times New Roman"/>
          <w:spacing w:val="-2"/>
          <w:sz w:val="28"/>
          <w:szCs w:val="28"/>
        </w:rPr>
        <w:t xml:space="preserve">При этом Беларусь занимает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4-е место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в рейтинге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стран Европы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с самой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дешевой электроэнергией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для населения 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>(лидирует в рейтинге Казахстан, Россия заняла 2-е место, а самое дорогое электричество – в Германии)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, а в рейтинге Всемирного банка «Ведение бизнеса 2020» по показателю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«Подключение к системе электроснабжения»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Беларусь занимает 20-е место из почти 190 стран мира 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>(Латвия – 61-е, Эстония – 53-е.</w:t>
      </w:r>
      <w:proofErr w:type="gramEnd"/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proofErr w:type="gramStart"/>
      <w:r w:rsidRPr="00604A3C">
        <w:rPr>
          <w:rFonts w:ascii="Times New Roman" w:hAnsi="Times New Roman"/>
          <w:i/>
          <w:spacing w:val="-2"/>
          <w:sz w:val="28"/>
          <w:szCs w:val="28"/>
        </w:rPr>
        <w:t>Среди стран СНГ наша республика уступает только Российской Федерации).</w:t>
      </w:r>
      <w:proofErr w:type="gramEnd"/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Знаковым событием для Беларуси стало введение в промышленную эксплуатацию 10 июня 2021 г. первого энергоблока </w:t>
      </w:r>
      <w:proofErr w:type="spellStart"/>
      <w:r w:rsidRPr="00604A3C">
        <w:rPr>
          <w:rFonts w:ascii="Times New Roman" w:hAnsi="Times New Roman"/>
          <w:b/>
          <w:spacing w:val="-2"/>
          <w:sz w:val="28"/>
          <w:szCs w:val="28"/>
        </w:rPr>
        <w:t>БелАЭС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Преимущества использования мирного атома уже </w:t>
      </w:r>
      <w:proofErr w:type="gramStart"/>
      <w:r w:rsidRPr="00604A3C">
        <w:rPr>
          <w:rFonts w:ascii="Times New Roman" w:hAnsi="Times New Roman"/>
          <w:spacing w:val="-2"/>
          <w:sz w:val="28"/>
          <w:szCs w:val="28"/>
        </w:rPr>
        <w:t>ощутимы и дают</w:t>
      </w:r>
      <w:proofErr w:type="gramEnd"/>
      <w:r w:rsidRPr="00604A3C">
        <w:rPr>
          <w:rFonts w:ascii="Times New Roman" w:hAnsi="Times New Roman"/>
          <w:spacing w:val="-2"/>
          <w:sz w:val="28"/>
          <w:szCs w:val="28"/>
        </w:rPr>
        <w:t xml:space="preserve"> экономический эффект. С момента включения первого блока 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БелАЭС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 xml:space="preserve"> в объединенную энергосистему (3 ноября 2020 г.) выработано 9,3 млрд. 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кВтч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 xml:space="preserve"> электроэнергии, </w:t>
      </w:r>
      <w:r w:rsidRPr="00604A3C">
        <w:rPr>
          <w:rFonts w:ascii="Times New Roman" w:hAnsi="Times New Roman"/>
          <w:bCs/>
          <w:iCs/>
          <w:spacing w:val="-2"/>
          <w:sz w:val="28"/>
          <w:szCs w:val="28"/>
        </w:rPr>
        <w:t xml:space="preserve">что позволило заместить 2,4 млрд. </w:t>
      </w:r>
      <w:proofErr w:type="spellStart"/>
      <w:r w:rsidRPr="00604A3C">
        <w:rPr>
          <w:rFonts w:ascii="Times New Roman" w:hAnsi="Times New Roman"/>
          <w:bCs/>
          <w:iCs/>
          <w:spacing w:val="-2"/>
          <w:sz w:val="28"/>
          <w:szCs w:val="28"/>
        </w:rPr>
        <w:t>куб</w:t>
      </w:r>
      <w:proofErr w:type="gramStart"/>
      <w:r w:rsidRPr="00604A3C">
        <w:rPr>
          <w:rFonts w:ascii="Times New Roman" w:hAnsi="Times New Roman"/>
          <w:bCs/>
          <w:iCs/>
          <w:spacing w:val="-2"/>
          <w:sz w:val="28"/>
          <w:szCs w:val="28"/>
        </w:rPr>
        <w:t>.м</w:t>
      </w:r>
      <w:proofErr w:type="spellEnd"/>
      <w:proofErr w:type="gramEnd"/>
      <w:r w:rsidRPr="00604A3C">
        <w:rPr>
          <w:rFonts w:ascii="Times New Roman" w:hAnsi="Times New Roman"/>
          <w:bCs/>
          <w:iCs/>
          <w:spacing w:val="-2"/>
          <w:sz w:val="28"/>
          <w:szCs w:val="28"/>
        </w:rPr>
        <w:t xml:space="preserve"> природного газа. Экономический эффект – около 1 млрд. рублей.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28"/>
          <w:szCs w:val="28"/>
        </w:rPr>
      </w:pPr>
      <w:proofErr w:type="spellStart"/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Справочно</w:t>
      </w:r>
      <w:proofErr w:type="spellEnd"/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604A3C">
        <w:rPr>
          <w:rFonts w:ascii="Times New Roman" w:hAnsi="Times New Roman"/>
          <w:i/>
          <w:spacing w:val="-2"/>
          <w:sz w:val="28"/>
          <w:szCs w:val="28"/>
        </w:rPr>
        <w:t>Сейчас первый энергоблок находится на планово-предупредительном ремонте </w:t>
      </w:r>
      <w:r w:rsidRPr="00604A3C">
        <w:rPr>
          <w:rFonts w:ascii="Times New Roman" w:hAnsi="Times New Roman"/>
          <w:bCs/>
          <w:i/>
          <w:iCs/>
          <w:spacing w:val="-2"/>
          <w:sz w:val="28"/>
          <w:szCs w:val="28"/>
        </w:rPr>
        <w:t>–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 эти работы проводятся на атомных станциях ежегодно.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С вводом в промышленную эксплуатацию второго энергоблока, который запланирован на этот год, общий объем выработки электроэнергии на 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БелАЭС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 xml:space="preserve"> составит более 18 млрд. 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кВт</w:t>
      </w:r>
      <w:proofErr w:type="gramStart"/>
      <w:r w:rsidRPr="00604A3C">
        <w:rPr>
          <w:rFonts w:ascii="Times New Roman" w:hAnsi="Times New Roman"/>
          <w:spacing w:val="-2"/>
          <w:sz w:val="28"/>
          <w:szCs w:val="28"/>
        </w:rPr>
        <w:t>.ч</w:t>
      </w:r>
      <w:proofErr w:type="spellEnd"/>
      <w:proofErr w:type="gramEnd"/>
      <w:r w:rsidRPr="00604A3C">
        <w:rPr>
          <w:rFonts w:ascii="Times New Roman" w:hAnsi="Times New Roman"/>
          <w:spacing w:val="-2"/>
          <w:sz w:val="28"/>
          <w:szCs w:val="28"/>
        </w:rPr>
        <w:t xml:space="preserve">. Это закрывает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около 40%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внутренних потребностей страны. 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БелАЭС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 xml:space="preserve"> позволит заменить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25%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всего потребляемого в республике газа. Кроме того, за счет ввода станции выбросы углекислого газа будут сокращаться более чем на 7 млн. т в год. Это серьезный вклад страны в общее дело по смягчению последствий изменения климата.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Строительство 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БелАЭС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 xml:space="preserve"> стало большим стимулом для развития </w:t>
      </w:r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электротранспорта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. Также с успешным вводом атомной электростанции осуществляется планомерное увеличение строительства </w:t>
      </w:r>
      <w:proofErr w:type="gramStart"/>
      <w:r w:rsidRPr="00604A3C">
        <w:rPr>
          <w:rFonts w:ascii="Times New Roman" w:hAnsi="Times New Roman"/>
          <w:b/>
          <w:spacing w:val="-2"/>
          <w:sz w:val="28"/>
          <w:szCs w:val="28"/>
        </w:rPr>
        <w:t>многоквартирных</w:t>
      </w:r>
      <w:proofErr w:type="gramEnd"/>
      <w:r w:rsidRPr="00604A3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proofErr w:type="spellStart"/>
      <w:r w:rsidRPr="00604A3C">
        <w:rPr>
          <w:rFonts w:ascii="Times New Roman" w:hAnsi="Times New Roman"/>
          <w:b/>
          <w:spacing w:val="-2"/>
          <w:sz w:val="28"/>
          <w:szCs w:val="28"/>
        </w:rPr>
        <w:t>электродомов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 xml:space="preserve">. Они начали </w:t>
      </w:r>
      <w:proofErr w:type="gramStart"/>
      <w:r w:rsidRPr="00604A3C">
        <w:rPr>
          <w:rFonts w:ascii="Times New Roman" w:hAnsi="Times New Roman"/>
          <w:spacing w:val="-2"/>
          <w:sz w:val="28"/>
          <w:szCs w:val="28"/>
        </w:rPr>
        <w:t>возводится</w:t>
      </w:r>
      <w:proofErr w:type="gramEnd"/>
      <w:r w:rsidRPr="00604A3C">
        <w:rPr>
          <w:rFonts w:ascii="Times New Roman" w:hAnsi="Times New Roman"/>
          <w:spacing w:val="-2"/>
          <w:sz w:val="28"/>
          <w:szCs w:val="28"/>
        </w:rPr>
        <w:t xml:space="preserve"> с 2018 г. и за четыре года (2018–2021 гг.) было введено в эксплуатацию 361,14 тыс. кв. метров таких домов.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Республика Беларусь также не только сохранила и преумножила свои уникальные природные ресурсы </w:t>
      </w:r>
      <w:proofErr w:type="gramStart"/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( </w:t>
      </w:r>
      <w:proofErr w:type="gramEnd"/>
      <w:r w:rsidRPr="00604A3C">
        <w:rPr>
          <w:rFonts w:ascii="Times New Roman" w:hAnsi="Times New Roman"/>
          <w:i/>
          <w:spacing w:val="-2"/>
          <w:sz w:val="28"/>
          <w:szCs w:val="28"/>
        </w:rPr>
        <w:t>площадь лесов за последние 5 лет выросла почти на 150 тысяч га – это как 4 города Минска вместе взятых!)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, но и сделала серьезные шаги в развитии с их помощью </w:t>
      </w:r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возобновляемых источников энергии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. Их установленная мощность за последние 6 лет выросла в 5 раз </w:t>
      </w:r>
      <w:r w:rsidRPr="00604A3C">
        <w:rPr>
          <w:rFonts w:ascii="Times New Roman" w:hAnsi="Times New Roman"/>
          <w:bCs/>
          <w:iCs/>
          <w:spacing w:val="-2"/>
          <w:sz w:val="28"/>
          <w:szCs w:val="28"/>
        </w:rPr>
        <w:t>–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со 120 до 600 МВт, выработка электроэнергии </w:t>
      </w:r>
      <w:r w:rsidRPr="00604A3C">
        <w:rPr>
          <w:rFonts w:ascii="Times New Roman" w:hAnsi="Times New Roman"/>
          <w:bCs/>
          <w:iCs/>
          <w:spacing w:val="-2"/>
          <w:sz w:val="28"/>
          <w:szCs w:val="28"/>
        </w:rPr>
        <w:t>–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с 270 млн. до 1260 млн. </w:t>
      </w:r>
      <w:proofErr w:type="gramStart"/>
      <w:r w:rsidRPr="00604A3C">
        <w:rPr>
          <w:rFonts w:ascii="Times New Roman" w:hAnsi="Times New Roman"/>
          <w:spacing w:val="-2"/>
          <w:sz w:val="28"/>
          <w:szCs w:val="28"/>
        </w:rPr>
        <w:t>кВт-ч</w:t>
      </w:r>
      <w:proofErr w:type="gramEnd"/>
      <w:r w:rsidRPr="00604A3C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28"/>
          <w:szCs w:val="28"/>
        </w:rPr>
      </w:pPr>
      <w:proofErr w:type="spellStart"/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Справочно</w:t>
      </w:r>
      <w:proofErr w:type="spellEnd"/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Наиболее крупными объектами являются </w:t>
      </w:r>
      <w:proofErr w:type="spellStart"/>
      <w:r w:rsidRPr="00604A3C">
        <w:rPr>
          <w:rFonts w:ascii="Times New Roman" w:hAnsi="Times New Roman"/>
          <w:i/>
          <w:spacing w:val="-2"/>
          <w:sz w:val="28"/>
          <w:szCs w:val="28"/>
        </w:rPr>
        <w:t>Чериковская</w:t>
      </w:r>
      <w:proofErr w:type="spellEnd"/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 и </w:t>
      </w:r>
      <w:proofErr w:type="spellStart"/>
      <w:r w:rsidRPr="00604A3C">
        <w:rPr>
          <w:rFonts w:ascii="Times New Roman" w:hAnsi="Times New Roman"/>
          <w:i/>
          <w:spacing w:val="-2"/>
          <w:sz w:val="28"/>
          <w:szCs w:val="28"/>
        </w:rPr>
        <w:t>Речицкая</w:t>
      </w:r>
      <w:proofErr w:type="spellEnd"/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 фотоэлектрические станции мощностью 109 и 55,2 МВт, соответственно; Витебская и Полоцкая ГЭС мощностью 40 МВт и 21,66 МВт, соответственно. Успешно эксплуатируется ветроэлектрическая станция установленной мощностью 9 МВт в районе </w:t>
      </w:r>
      <w:proofErr w:type="spellStart"/>
      <w:r w:rsidRPr="00604A3C">
        <w:rPr>
          <w:rFonts w:ascii="Times New Roman" w:hAnsi="Times New Roman"/>
          <w:i/>
          <w:spacing w:val="-2"/>
          <w:sz w:val="28"/>
          <w:szCs w:val="28"/>
        </w:rPr>
        <w:t>н.п</w:t>
      </w:r>
      <w:proofErr w:type="spellEnd"/>
      <w:r w:rsidRPr="00604A3C">
        <w:rPr>
          <w:rFonts w:ascii="Times New Roman" w:hAnsi="Times New Roman"/>
          <w:i/>
          <w:spacing w:val="-2"/>
          <w:sz w:val="28"/>
          <w:szCs w:val="28"/>
        </w:rPr>
        <w:t>. </w:t>
      </w:r>
      <w:proofErr w:type="spellStart"/>
      <w:r w:rsidRPr="00604A3C">
        <w:rPr>
          <w:rFonts w:ascii="Times New Roman" w:hAnsi="Times New Roman"/>
          <w:i/>
          <w:spacing w:val="-2"/>
          <w:sz w:val="28"/>
          <w:szCs w:val="28"/>
        </w:rPr>
        <w:t>Грабники</w:t>
      </w:r>
      <w:proofErr w:type="spellEnd"/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proofErr w:type="spellStart"/>
      <w:r w:rsidRPr="00604A3C">
        <w:rPr>
          <w:rFonts w:ascii="Times New Roman" w:hAnsi="Times New Roman"/>
          <w:i/>
          <w:spacing w:val="-2"/>
          <w:sz w:val="28"/>
          <w:szCs w:val="28"/>
        </w:rPr>
        <w:t>Новогрудского</w:t>
      </w:r>
      <w:proofErr w:type="spellEnd"/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 района.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lastRenderedPageBreak/>
        <w:t xml:space="preserve">Одна из важнейших задач для 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энергокомплекса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04A3C">
        <w:rPr>
          <w:rFonts w:ascii="Times New Roman" w:hAnsi="Times New Roman"/>
          <w:bCs/>
          <w:iCs/>
          <w:spacing w:val="-2"/>
          <w:sz w:val="28"/>
          <w:szCs w:val="28"/>
        </w:rPr>
        <w:t>–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вовлечение в энергобаланс страны </w:t>
      </w:r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местных видов топлива, в том числе торфа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. В соответствии с поручениями Главы государства в 2008–2020 гг. в республике проведена реконструкция практически всех торфобрикетных производств, что позволило существенно повысить эффективность работы 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торфопредприятий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>, увеличить потенциал отрасли до 1,3 млн. т брикетов в год. Использование торфяного топлива дает возможность ежегодно замещать порядка 450 млн. м куб. природного газа.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Масштабная работа проделана в сфере </w:t>
      </w:r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газификации населенных пунктов и развития газоснабжающей системы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. К настоящему времени в республике газифицированы природным газом все                     115 городов, 118 районных центров, 85 городских, рабочих, курортных поселков, а также 3,5 тыс. сельских населенных пунктов и 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агрогородков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 xml:space="preserve">. Общая протяженность газовых сетей в стране достигла 65,5 тыс. км. По уровню газоснабжения Республика Беларусь занимает лидирующие позиции на постсоветском пространстве. 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604A3C">
        <w:rPr>
          <w:rFonts w:ascii="Times New Roman" w:hAnsi="Times New Roman"/>
          <w:b/>
          <w:spacing w:val="-2"/>
          <w:sz w:val="28"/>
          <w:szCs w:val="28"/>
          <w:u w:val="single"/>
        </w:rPr>
        <w:t>Сельское хозяйство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 xml:space="preserve"> – </w:t>
      </w:r>
      <w:r w:rsidRPr="00604A3C">
        <w:rPr>
          <w:rFonts w:ascii="Times New Roman" w:hAnsi="Times New Roman"/>
          <w:spacing w:val="-2"/>
          <w:sz w:val="28"/>
          <w:szCs w:val="28"/>
        </w:rPr>
        <w:t>основа продовольственной безопасности страны.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604A3C">
        <w:rPr>
          <w:rFonts w:ascii="Times New Roman" w:hAnsi="Times New Roman"/>
          <w:iCs/>
          <w:spacing w:val="-2"/>
          <w:sz w:val="28"/>
          <w:szCs w:val="28"/>
        </w:rPr>
        <w:t xml:space="preserve">Накануне распада Советского Союза в сельском хозяйстве Беларуси работали 1 миллион 68 тысяч человек. Сейчас – примерно в четыре раза меньше. Но при этом Беларусь </w:t>
      </w:r>
      <w:r w:rsidRPr="00604A3C">
        <w:rPr>
          <w:rFonts w:ascii="Times New Roman" w:hAnsi="Times New Roman"/>
          <w:b/>
          <w:iCs/>
          <w:spacing w:val="-2"/>
          <w:sz w:val="28"/>
          <w:szCs w:val="28"/>
        </w:rPr>
        <w:t>стала производить практически в два раза больше зерна, в 1,8 раза – молока, 1,5 раза – мяса</w:t>
      </w:r>
      <w:r w:rsidRPr="00604A3C">
        <w:rPr>
          <w:rFonts w:ascii="Times New Roman" w:hAnsi="Times New Roman"/>
          <w:iCs/>
          <w:spacing w:val="-2"/>
          <w:sz w:val="28"/>
          <w:szCs w:val="28"/>
        </w:rPr>
        <w:t xml:space="preserve">. 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iCs/>
          <w:spacing w:val="-2"/>
          <w:sz w:val="28"/>
          <w:szCs w:val="28"/>
        </w:rPr>
        <w:t xml:space="preserve">Это стало </w:t>
      </w:r>
      <w:proofErr w:type="gramStart"/>
      <w:r w:rsidRPr="00604A3C">
        <w:rPr>
          <w:rFonts w:ascii="Times New Roman" w:hAnsi="Times New Roman"/>
          <w:iCs/>
          <w:spacing w:val="-2"/>
          <w:sz w:val="28"/>
          <w:szCs w:val="28"/>
        </w:rPr>
        <w:t>возможным</w:t>
      </w:r>
      <w:proofErr w:type="gramEnd"/>
      <w:r w:rsidRPr="00604A3C">
        <w:rPr>
          <w:rFonts w:ascii="Times New Roman" w:hAnsi="Times New Roman"/>
          <w:iCs/>
          <w:spacing w:val="-2"/>
          <w:sz w:val="28"/>
          <w:szCs w:val="28"/>
        </w:rPr>
        <w:t xml:space="preserve"> в том числе и благодаря созданию национального сельхозмашиностроения. В 1991 г. производилось лишь 17% необходимой для полей и ферм техники, а сегодня – </w:t>
      </w:r>
      <w:r w:rsidRPr="00604A3C">
        <w:rPr>
          <w:rFonts w:ascii="Times New Roman" w:hAnsi="Times New Roman"/>
          <w:b/>
          <w:iCs/>
          <w:spacing w:val="-2"/>
          <w:sz w:val="28"/>
          <w:szCs w:val="28"/>
        </w:rPr>
        <w:t xml:space="preserve">полностью </w:t>
      </w:r>
      <w:r w:rsidRPr="00604A3C">
        <w:rPr>
          <w:rFonts w:ascii="Times New Roman" w:hAnsi="Times New Roman"/>
          <w:iCs/>
          <w:spacing w:val="-2"/>
          <w:sz w:val="28"/>
          <w:szCs w:val="28"/>
        </w:rPr>
        <w:t>обеспечиваем себя сами. За последние восемь лет Беларусь продала различной сельскохозяйственной техники на 30 млрд. долл. США. Внутри страны осталась только треть, а остальная часть отправилась на экспорт, что говорит о высоком качестве и конкурентоспособности нашей техники.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В глобальном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рейтинге продовольственной безопасности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за 2021 г. наша страна </w:t>
      </w:r>
      <w:proofErr w:type="gramStart"/>
      <w:r w:rsidRPr="00604A3C">
        <w:rPr>
          <w:rFonts w:ascii="Times New Roman" w:hAnsi="Times New Roman"/>
          <w:spacing w:val="-2"/>
          <w:sz w:val="28"/>
          <w:szCs w:val="28"/>
        </w:rPr>
        <w:t>находится на 36-м месте из 113 государств мира и характеризуется</w:t>
      </w:r>
      <w:proofErr w:type="gramEnd"/>
      <w:r w:rsidRPr="00604A3C">
        <w:rPr>
          <w:rFonts w:ascii="Times New Roman" w:hAnsi="Times New Roman"/>
          <w:spacing w:val="-2"/>
          <w:sz w:val="28"/>
          <w:szCs w:val="28"/>
        </w:rPr>
        <w:t xml:space="preserve"> как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государство с благоприятными условиями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обеспечения продовольствием.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28"/>
          <w:szCs w:val="28"/>
        </w:rPr>
      </w:pPr>
      <w:proofErr w:type="spellStart"/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Справочно</w:t>
      </w:r>
      <w:proofErr w:type="spellEnd"/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Сегодня в странах Евразийского экономического союза сохраняется положительная динамика развития агропромышленного комплекса. В первом квартале 2022 г. </w:t>
      </w:r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производство сельскохозяйственной продукции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 в целом </w:t>
      </w:r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по ЕАЭС увеличилось на 1,6%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>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Страны ЕАЭС за счет собственного производства полностью покрывают внутренние потребности в зерне, свинине, овощах и картофеле, растительных маслах, сахаре и яйцах. </w:t>
      </w:r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Уровень самообеспеченности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 основными видами сельскохозяйственной продукции и продовольствия </w:t>
      </w:r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достигает 93%.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В разрезе стран наиболее высокие показатели самообеспеченности достигнуты в </w:t>
      </w:r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Беларуси (94%)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 и России (90%). Далее следуют Казахстан (83%), Кыргызстан (81%), Армения (73%).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В общем объеме взаимной торговли продуктами питания в ЕАЭС на долю Республики Беларусь приходится около </w:t>
      </w:r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43%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>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b/>
          <w:spacing w:val="-2"/>
          <w:sz w:val="28"/>
          <w:szCs w:val="28"/>
        </w:rPr>
        <w:t xml:space="preserve">Беларусь прочно входит в число лидеров по экспорту продуктов питания </w:t>
      </w:r>
      <w:r w:rsidRPr="00604A3C">
        <w:rPr>
          <w:rFonts w:ascii="Times New Roman" w:hAnsi="Times New Roman"/>
          <w:spacing w:val="-2"/>
          <w:sz w:val="28"/>
          <w:szCs w:val="28"/>
        </w:rPr>
        <w:t>и занимает в мировом рейтинге экспортеров: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>третью позицию по экспорту масла (после Новой Зеландии и ЕС);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>третье место по экспорту молока сгущенного (после ЕС и Малайзии);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>третью позицию по экспорту молочной сыворотки сухой и продуктов на ее основе (после ЕС и США);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>четвертую позицию по экспорту сыра (после ЕС, США, Новой Зеландии);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lastRenderedPageBreak/>
        <w:t>пятое место по экспорту сухого обезжиренного молока (после США, ЕС, Новой Зеландии, Австралии).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Важнейшим звеном экономико-социальной инфраструктуры страны является </w:t>
      </w:r>
      <w:r w:rsidRPr="00604A3C">
        <w:rPr>
          <w:rFonts w:ascii="Times New Roman" w:hAnsi="Times New Roman"/>
          <w:b/>
          <w:spacing w:val="-2"/>
          <w:sz w:val="28"/>
          <w:szCs w:val="28"/>
          <w:u w:val="single"/>
        </w:rPr>
        <w:t>транспортный комплекс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, который призван своевременно и качественно </w:t>
      </w:r>
      <w:proofErr w:type="gramStart"/>
      <w:r w:rsidRPr="00604A3C">
        <w:rPr>
          <w:rFonts w:ascii="Times New Roman" w:hAnsi="Times New Roman"/>
          <w:spacing w:val="-2"/>
          <w:sz w:val="28"/>
          <w:szCs w:val="28"/>
        </w:rPr>
        <w:t>обеспечивать</w:t>
      </w:r>
      <w:proofErr w:type="gramEnd"/>
      <w:r w:rsidRPr="00604A3C">
        <w:rPr>
          <w:rFonts w:ascii="Times New Roman" w:hAnsi="Times New Roman"/>
          <w:spacing w:val="-2"/>
          <w:sz w:val="28"/>
          <w:szCs w:val="28"/>
        </w:rPr>
        <w:t xml:space="preserve"> потребности населения в перевозках и услугах, жизнедеятельность всех отраслей экономики и национальную безопасность государства.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Наибольшее внимание привлекает динамичное развитие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минского метрополитена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. С момента открытия, состоявшегося летом 1984 г., столичная подземка перевезла около 8 млрд. пассажиров (в 2021 г. – более 226 млн. чел). В 2020 г. были открыты 4 станции новой, 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Зеленолужской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 xml:space="preserve">, линии метро, которая в перспективе соединит южный и северный районы 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г</w:t>
      </w:r>
      <w:proofErr w:type="gramStart"/>
      <w:r w:rsidRPr="00604A3C">
        <w:rPr>
          <w:rFonts w:ascii="Times New Roman" w:hAnsi="Times New Roman"/>
          <w:spacing w:val="-2"/>
          <w:sz w:val="28"/>
          <w:szCs w:val="28"/>
        </w:rPr>
        <w:t>.М</w:t>
      </w:r>
      <w:proofErr w:type="gramEnd"/>
      <w:r w:rsidRPr="00604A3C">
        <w:rPr>
          <w:rFonts w:ascii="Times New Roman" w:hAnsi="Times New Roman"/>
          <w:spacing w:val="-2"/>
          <w:sz w:val="28"/>
          <w:szCs w:val="28"/>
        </w:rPr>
        <w:t>инска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>, пройдет через центральную часть города. Как отмечал Глава государства, «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запуск первой очереди новой линии метро – </w:t>
      </w:r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показатель нашей социальной и политической устойчивости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>. В это время такие государства как мы подобных объектов не создают</w:t>
      </w:r>
      <w:r w:rsidRPr="00604A3C">
        <w:rPr>
          <w:rFonts w:ascii="Times New Roman" w:hAnsi="Times New Roman"/>
          <w:spacing w:val="-2"/>
          <w:sz w:val="28"/>
          <w:szCs w:val="28"/>
        </w:rPr>
        <w:t>». Подобное строительство – действительно большой проект для нашей страны, так как каждый километр пути вместе с отделкой обходится почти в 80 млн. долл. Однако, взамен жители и гости столицы получают возможность пользоваться быстрым, комфортным и современным видом транспорта.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>В Беларуси успешно реализуется курс на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604A3C">
        <w:rPr>
          <w:rFonts w:ascii="Times New Roman" w:hAnsi="Times New Roman"/>
          <w:b/>
          <w:spacing w:val="-2"/>
          <w:sz w:val="28"/>
          <w:szCs w:val="28"/>
          <w:u w:val="single"/>
        </w:rPr>
        <w:t>построение IT-страны</w:t>
      </w:r>
      <w:r w:rsidRPr="00604A3C">
        <w:rPr>
          <w:rFonts w:ascii="Times New Roman" w:hAnsi="Times New Roman"/>
          <w:spacing w:val="-2"/>
          <w:sz w:val="28"/>
          <w:szCs w:val="28"/>
          <w:u w:val="single"/>
        </w:rPr>
        <w:t xml:space="preserve"> и </w:t>
      </w:r>
      <w:r w:rsidRPr="00604A3C">
        <w:rPr>
          <w:rFonts w:ascii="Times New Roman" w:hAnsi="Times New Roman"/>
          <w:b/>
          <w:spacing w:val="-2"/>
          <w:sz w:val="28"/>
          <w:szCs w:val="28"/>
          <w:u w:val="single"/>
        </w:rPr>
        <w:t>переход к цифровой экономике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, делается ставка на развитие IT-индустрии, которая на сегодня является одной из динамично развивающихся отраслей. 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Беларусь входит в число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мировых лидеров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по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экспорту IT-услуг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на душу населения, а </w:t>
      </w:r>
      <w:r w:rsidRPr="00604A3C">
        <w:rPr>
          <w:rFonts w:ascii="Times New Roman" w:hAnsi="Times New Roman"/>
          <w:b/>
          <w:bCs/>
          <w:spacing w:val="-2"/>
          <w:sz w:val="28"/>
          <w:szCs w:val="28"/>
        </w:rPr>
        <w:t>мобильные приложения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, созданные резидентами белорусского Парка высоких технологий, использует более миллиарда людей более чем в 190 странах мира. Среди них – </w:t>
      </w:r>
      <w:hyperlink r:id="rId5" w:history="1">
        <w:proofErr w:type="spellStart"/>
        <w:r w:rsidRPr="00604A3C">
          <w:rPr>
            <w:rStyle w:val="a3"/>
            <w:rFonts w:ascii="Times New Roman" w:hAnsi="Times New Roman"/>
            <w:spacing w:val="-2"/>
            <w:sz w:val="28"/>
            <w:szCs w:val="28"/>
          </w:rPr>
          <w:t>Viber</w:t>
        </w:r>
        <w:proofErr w:type="spellEnd"/>
      </w:hyperlink>
      <w:r w:rsidRPr="00604A3C">
        <w:rPr>
          <w:rFonts w:ascii="Times New Roman" w:hAnsi="Times New Roman"/>
          <w:spacing w:val="-2"/>
          <w:sz w:val="28"/>
          <w:szCs w:val="28"/>
        </w:rPr>
        <w:t>, </w:t>
      </w:r>
      <w:hyperlink r:id="rId6" w:history="1">
        <w:r w:rsidRPr="00604A3C">
          <w:rPr>
            <w:rStyle w:val="a3"/>
            <w:rFonts w:ascii="Times New Roman" w:hAnsi="Times New Roman"/>
            <w:spacing w:val="-2"/>
            <w:sz w:val="28"/>
            <w:szCs w:val="28"/>
          </w:rPr>
          <w:t>MSQRD</w:t>
        </w:r>
      </w:hyperlink>
      <w:r w:rsidRPr="00604A3C">
        <w:rPr>
          <w:rFonts w:ascii="Times New Roman" w:hAnsi="Times New Roman"/>
          <w:spacing w:val="-2"/>
          <w:sz w:val="28"/>
          <w:szCs w:val="28"/>
        </w:rPr>
        <w:t>, MAPS.ME, </w:t>
      </w:r>
      <w:proofErr w:type="spellStart"/>
      <w:r w:rsidR="009B6638" w:rsidRPr="00604A3C">
        <w:rPr>
          <w:sz w:val="28"/>
          <w:szCs w:val="28"/>
        </w:rPr>
        <w:fldChar w:fldCharType="begin"/>
      </w:r>
      <w:r w:rsidR="009B6638" w:rsidRPr="00604A3C">
        <w:rPr>
          <w:sz w:val="28"/>
          <w:szCs w:val="28"/>
        </w:rPr>
        <w:instrText xml:space="preserve"> HYPERLINK "http://www.belarus.b</w:instrText>
      </w:r>
      <w:r w:rsidR="009B6638" w:rsidRPr="00604A3C">
        <w:rPr>
          <w:sz w:val="28"/>
          <w:szCs w:val="28"/>
        </w:rPr>
        <w:instrText xml:space="preserve">y/ru/press-center/speeches-and-interviews/supermodel-natalja-vodjanova-posetila-park-vysokix-texnologij_i_0000079732.html" </w:instrText>
      </w:r>
      <w:r w:rsidR="009B6638" w:rsidRPr="00604A3C">
        <w:rPr>
          <w:sz w:val="28"/>
          <w:szCs w:val="28"/>
        </w:rPr>
        <w:fldChar w:fldCharType="separate"/>
      </w:r>
      <w:r w:rsidRPr="00604A3C">
        <w:rPr>
          <w:rStyle w:val="a3"/>
          <w:rFonts w:ascii="Times New Roman" w:hAnsi="Times New Roman"/>
          <w:spacing w:val="-2"/>
          <w:sz w:val="28"/>
          <w:szCs w:val="28"/>
        </w:rPr>
        <w:t>Flo</w:t>
      </w:r>
      <w:proofErr w:type="spellEnd"/>
      <w:r w:rsidR="009B6638" w:rsidRPr="00604A3C">
        <w:rPr>
          <w:rStyle w:val="a3"/>
          <w:rFonts w:ascii="Times New Roman" w:hAnsi="Times New Roman"/>
          <w:spacing w:val="-2"/>
          <w:sz w:val="28"/>
          <w:szCs w:val="28"/>
        </w:rPr>
        <w:fldChar w:fldCharType="end"/>
      </w:r>
      <w:r w:rsidRPr="00604A3C">
        <w:rPr>
          <w:rFonts w:ascii="Times New Roman" w:hAnsi="Times New Roman"/>
          <w:spacing w:val="-2"/>
          <w:sz w:val="28"/>
          <w:szCs w:val="28"/>
        </w:rPr>
        <w:t> и многие другие.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Наша страна занимает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40-е место в рейтинге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ООН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по уровню развития электронного Правительства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и входит в группу стран с очень высоким индексом его развития (всего в рейтинге 193 страны).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Кроме того, Беларусь занимает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32-ю позицию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 xml:space="preserve">по развитию </w:t>
      </w:r>
      <w:r w:rsidRPr="00604A3C">
        <w:rPr>
          <w:rFonts w:ascii="Times New Roman" w:hAnsi="Times New Roman"/>
          <w:b/>
          <w:spacing w:val="-2"/>
          <w:sz w:val="28"/>
          <w:szCs w:val="28"/>
          <w:u w:val="single"/>
        </w:rPr>
        <w:t>информационно-коммуникационных технологий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(ИКТ) среди 176 стран и является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лидером по развитию ИКТ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в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регионе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СНГ</w:t>
      </w:r>
      <w:r w:rsidRPr="00604A3C">
        <w:rPr>
          <w:rFonts w:ascii="Times New Roman" w:hAnsi="Times New Roman"/>
          <w:spacing w:val="-2"/>
          <w:sz w:val="28"/>
          <w:szCs w:val="28"/>
        </w:rPr>
        <w:t>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>Беларусь первая среди стран СНГ завершила полный переход на цифровое эфирное вещание и успешно завершила тестирование сети 5G.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28"/>
          <w:szCs w:val="28"/>
        </w:rPr>
      </w:pPr>
      <w:proofErr w:type="spellStart"/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Справочно</w:t>
      </w:r>
      <w:proofErr w:type="spellEnd"/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Испытания новой технологии проводились в двух опытных зонах: в индустриальном парке «Великий Камень» и в </w:t>
      </w:r>
      <w:proofErr w:type="spellStart"/>
      <w:r w:rsidRPr="00604A3C">
        <w:rPr>
          <w:rFonts w:ascii="Times New Roman" w:hAnsi="Times New Roman"/>
          <w:i/>
          <w:spacing w:val="-2"/>
          <w:sz w:val="28"/>
          <w:szCs w:val="28"/>
        </w:rPr>
        <w:t>Копыльском</w:t>
      </w:r>
      <w:proofErr w:type="spellEnd"/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 районе. Именно там, впервые в СНГ, была протестирована сеть пятого поколения в диапазоне 700 МГц.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Ресурсы 5G откроют перспективы для развития таких инновационных направлений, как </w:t>
      </w:r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интернет вещей, беспилотный транспорт, концепции «умных» городов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. Кроме этого, технология будет способствовать устранению </w:t>
      </w:r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цифрового неравенства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>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604A3C">
        <w:rPr>
          <w:rFonts w:ascii="Times New Roman" w:hAnsi="Times New Roman"/>
          <w:b/>
          <w:spacing w:val="-2"/>
          <w:sz w:val="28"/>
          <w:szCs w:val="28"/>
        </w:rPr>
        <w:t xml:space="preserve">Социальная сфера – приоритет </w:t>
      </w:r>
      <w:proofErr w:type="gramStart"/>
      <w:r w:rsidRPr="00604A3C">
        <w:rPr>
          <w:rFonts w:ascii="Times New Roman" w:hAnsi="Times New Roman"/>
          <w:b/>
          <w:spacing w:val="-2"/>
          <w:sz w:val="28"/>
          <w:szCs w:val="28"/>
        </w:rPr>
        <w:t>государственной</w:t>
      </w:r>
      <w:proofErr w:type="gramEnd"/>
      <w:r w:rsidRPr="00604A3C">
        <w:rPr>
          <w:rFonts w:ascii="Times New Roman" w:hAnsi="Times New Roman"/>
          <w:b/>
          <w:spacing w:val="-2"/>
          <w:sz w:val="28"/>
          <w:szCs w:val="28"/>
        </w:rPr>
        <w:t xml:space="preserve"> политики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b/>
          <w:spacing w:val="-2"/>
          <w:sz w:val="28"/>
          <w:szCs w:val="28"/>
          <w:u w:val="single"/>
        </w:rPr>
        <w:t>Образование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– один из гарантов социальной стабильности, условие устойчивого развития государства. В Беларуси образованию уделяется особое внимание. Результаты международных рейтингов и исследований тому подтверждение.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В частности, Беларусь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первая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страна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по уровню IQ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населения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в странах Европы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(по данным </w:t>
      </w:r>
      <w:proofErr w:type="spellStart"/>
      <w:r w:rsidRPr="00604A3C">
        <w:rPr>
          <w:rFonts w:ascii="Times New Roman" w:hAnsi="Times New Roman"/>
          <w:i/>
          <w:spacing w:val="-2"/>
          <w:sz w:val="28"/>
          <w:szCs w:val="28"/>
        </w:rPr>
        <w:t>Ольстерского</w:t>
      </w:r>
      <w:proofErr w:type="spellEnd"/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 Института социальных исследований Великобритании)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. По показателю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«Доступ к базовым знаниям»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в Индексе социального прогресса за 2021 г. Беларусь находится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на 17 месте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из 163 стран.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lastRenderedPageBreak/>
        <w:t xml:space="preserve">В Республике Беларусь реализуется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концепция непрерывного образования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. Всего в стране насчитывается свыше 7 тыс. учреждений образования, в которых обучение и воспитание более 2 млн. детей, учащихся, студентов и слушателей обеспечивают около 450 тыс. работников 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>(каждый 10-й занятый в экономике)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Система образования, сложившаяся в стране, предоставляет возможность получения образования каждому гражданину вне зависимости от его национальности, вероисповедания, состояния здоровья. В Беларуси обеспечивается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 xml:space="preserve">доступ к образованию </w:t>
      </w:r>
      <w:proofErr w:type="gramStart"/>
      <w:r w:rsidRPr="00604A3C">
        <w:rPr>
          <w:rFonts w:ascii="Times New Roman" w:hAnsi="Times New Roman"/>
          <w:b/>
          <w:spacing w:val="-2"/>
          <w:sz w:val="28"/>
          <w:szCs w:val="28"/>
        </w:rPr>
        <w:t>обучающимся</w:t>
      </w:r>
      <w:proofErr w:type="gramEnd"/>
      <w:r w:rsidRPr="00604A3C">
        <w:rPr>
          <w:rFonts w:ascii="Times New Roman" w:hAnsi="Times New Roman"/>
          <w:b/>
          <w:spacing w:val="-2"/>
          <w:sz w:val="28"/>
          <w:szCs w:val="28"/>
        </w:rPr>
        <w:t xml:space="preserve"> с особенностями психофизического развития</w:t>
      </w:r>
      <w:r w:rsidRPr="00604A3C">
        <w:rPr>
          <w:rFonts w:ascii="Times New Roman" w:hAnsi="Times New Roman"/>
          <w:spacing w:val="-2"/>
          <w:sz w:val="28"/>
          <w:szCs w:val="28"/>
        </w:rPr>
        <w:t>, развито инклюзивное образование. Охват специальным образованием и коррекционно-педагогической помощью составляет 99,9%.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28"/>
          <w:szCs w:val="28"/>
        </w:rPr>
      </w:pPr>
      <w:proofErr w:type="spellStart"/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Справочно</w:t>
      </w:r>
      <w:proofErr w:type="spellEnd"/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В целом, </w:t>
      </w:r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уровень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грамотности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 взрослого населения – </w:t>
      </w:r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99,87%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. Беларусь является </w:t>
      </w:r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лидером среди стран СНГ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по охвату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 населения </w:t>
      </w:r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дошкольным образованием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>. В 2021 г. охват учреждениями дошкольного образования детей в возрасте от 1 года до 6 лет составил 88,5%. Охват детей дошкольного возраста подготовкой к школе составляет 100%. Обеспеченность детей местами в учреждениях дошкольного образования достигла 94,6%.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Также </w:t>
      </w:r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Беларусь входит в тройку лидеров среди стран СНГ по численности студентов в учреждениях высшего образования (УВО)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 –                 280 человек на 10 000 человек населения.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Предметом особой гордости Беларуси является система профессионально-технического и среднего специального образования, которая, в отличие от других стран постсоветского пространства, </w:t>
      </w:r>
      <w:proofErr w:type="gramStart"/>
      <w:r w:rsidRPr="00604A3C">
        <w:rPr>
          <w:rFonts w:ascii="Times New Roman" w:hAnsi="Times New Roman"/>
          <w:spacing w:val="-2"/>
          <w:sz w:val="28"/>
          <w:szCs w:val="28"/>
        </w:rPr>
        <w:t>сохранена и успешно функционирует</w:t>
      </w:r>
      <w:proofErr w:type="gramEnd"/>
      <w:r w:rsidRPr="00604A3C">
        <w:rPr>
          <w:rFonts w:ascii="Times New Roman" w:hAnsi="Times New Roman"/>
          <w:spacing w:val="-2"/>
          <w:sz w:val="28"/>
          <w:szCs w:val="28"/>
        </w:rPr>
        <w:t>. Наш опыт используется в России и других государствах.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604A3C">
        <w:rPr>
          <w:rFonts w:ascii="Times New Roman" w:hAnsi="Times New Roman"/>
          <w:spacing w:val="-2"/>
          <w:sz w:val="28"/>
          <w:szCs w:val="28"/>
        </w:rPr>
        <w:t>Белорусские</w:t>
      </w:r>
      <w:proofErr w:type="gramEnd"/>
      <w:r w:rsidRPr="00604A3C">
        <w:rPr>
          <w:rFonts w:ascii="Times New Roman" w:hAnsi="Times New Roman"/>
          <w:spacing w:val="-2"/>
          <w:sz w:val="28"/>
          <w:szCs w:val="28"/>
        </w:rPr>
        <w:t xml:space="preserve"> УВО участвуют во многих международных образовательных рейтингах. Наиболее полно в международных рейтингах университетов представлен Белорусский государственный университет (БГУ).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604A3C">
        <w:rPr>
          <w:rFonts w:ascii="Times New Roman" w:hAnsi="Times New Roman"/>
          <w:spacing w:val="-2"/>
          <w:sz w:val="28"/>
          <w:szCs w:val="28"/>
        </w:rPr>
        <w:t xml:space="preserve">Так, в 2022 г. </w:t>
      </w:r>
      <w:proofErr w:type="spellStart"/>
      <w:r w:rsidRPr="00604A3C">
        <w:rPr>
          <w:rFonts w:ascii="Times New Roman" w:hAnsi="Times New Roman"/>
          <w:b/>
          <w:spacing w:val="-2"/>
          <w:sz w:val="28"/>
          <w:szCs w:val="28"/>
        </w:rPr>
        <w:t>репозиторий</w:t>
      </w:r>
      <w:proofErr w:type="spellEnd"/>
      <w:r w:rsidRPr="00604A3C">
        <w:rPr>
          <w:rFonts w:ascii="Times New Roman" w:hAnsi="Times New Roman"/>
          <w:b/>
          <w:spacing w:val="-2"/>
          <w:sz w:val="28"/>
          <w:szCs w:val="28"/>
        </w:rPr>
        <w:t xml:space="preserve"> БГУ занял вторую позицию среди университетских библиотек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, уступив лишь Федеральному университету 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Риу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>-Гранде-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ду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>-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Сул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 xml:space="preserve"> (Бразилия) 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(согласно Международному рейтингу </w:t>
      </w:r>
      <w:proofErr w:type="spellStart"/>
      <w:r w:rsidRPr="00604A3C">
        <w:rPr>
          <w:rFonts w:ascii="Times New Roman" w:hAnsi="Times New Roman"/>
          <w:i/>
          <w:spacing w:val="-2"/>
          <w:sz w:val="28"/>
          <w:szCs w:val="28"/>
        </w:rPr>
        <w:t>Transparent</w:t>
      </w:r>
      <w:proofErr w:type="spellEnd"/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proofErr w:type="spellStart"/>
      <w:r w:rsidRPr="00604A3C">
        <w:rPr>
          <w:rFonts w:ascii="Times New Roman" w:hAnsi="Times New Roman"/>
          <w:i/>
          <w:spacing w:val="-2"/>
          <w:sz w:val="28"/>
          <w:szCs w:val="28"/>
        </w:rPr>
        <w:t>Ranking</w:t>
      </w:r>
      <w:proofErr w:type="spellEnd"/>
      <w:r w:rsidRPr="00604A3C">
        <w:rPr>
          <w:rFonts w:ascii="Times New Roman" w:hAnsi="Times New Roman"/>
          <w:i/>
          <w:spacing w:val="-2"/>
          <w:sz w:val="28"/>
          <w:szCs w:val="28"/>
        </w:rPr>
        <w:t>:</w:t>
      </w:r>
      <w:proofErr w:type="gramEnd"/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proofErr w:type="spellStart"/>
      <w:proofErr w:type="gramStart"/>
      <w:r w:rsidRPr="00604A3C">
        <w:rPr>
          <w:rFonts w:ascii="Times New Roman" w:hAnsi="Times New Roman"/>
          <w:i/>
          <w:spacing w:val="-2"/>
          <w:sz w:val="28"/>
          <w:szCs w:val="28"/>
        </w:rPr>
        <w:t>Institutional</w:t>
      </w:r>
      <w:proofErr w:type="spellEnd"/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proofErr w:type="spellStart"/>
      <w:r w:rsidRPr="00604A3C">
        <w:rPr>
          <w:rFonts w:ascii="Times New Roman" w:hAnsi="Times New Roman"/>
          <w:i/>
          <w:spacing w:val="-2"/>
          <w:sz w:val="28"/>
          <w:szCs w:val="28"/>
        </w:rPr>
        <w:t>Repositories</w:t>
      </w:r>
      <w:proofErr w:type="spellEnd"/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proofErr w:type="spellStart"/>
      <w:r w:rsidRPr="00604A3C">
        <w:rPr>
          <w:rFonts w:ascii="Times New Roman" w:hAnsi="Times New Roman"/>
          <w:i/>
          <w:spacing w:val="-2"/>
          <w:sz w:val="28"/>
          <w:szCs w:val="28"/>
        </w:rPr>
        <w:t>by</w:t>
      </w:r>
      <w:proofErr w:type="spellEnd"/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proofErr w:type="spellStart"/>
      <w:r w:rsidRPr="00604A3C">
        <w:rPr>
          <w:rFonts w:ascii="Times New Roman" w:hAnsi="Times New Roman"/>
          <w:i/>
          <w:spacing w:val="-2"/>
          <w:sz w:val="28"/>
          <w:szCs w:val="28"/>
        </w:rPr>
        <w:t>Google</w:t>
      </w:r>
      <w:proofErr w:type="spellEnd"/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proofErr w:type="spellStart"/>
      <w:r w:rsidRPr="00604A3C">
        <w:rPr>
          <w:rFonts w:ascii="Times New Roman" w:hAnsi="Times New Roman"/>
          <w:i/>
          <w:spacing w:val="-2"/>
          <w:sz w:val="28"/>
          <w:szCs w:val="28"/>
        </w:rPr>
        <w:t>Scholar</w:t>
      </w:r>
      <w:proofErr w:type="spellEnd"/>
      <w:r w:rsidRPr="00604A3C">
        <w:rPr>
          <w:rFonts w:ascii="Times New Roman" w:hAnsi="Times New Roman"/>
          <w:i/>
          <w:spacing w:val="-2"/>
          <w:sz w:val="28"/>
          <w:szCs w:val="28"/>
        </w:rPr>
        <w:t>)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. </w:t>
      </w:r>
      <w:proofErr w:type="gramEnd"/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В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списке лучших университетов Европы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находятся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8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белорусских УВО.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Самое высокое место в рейтинге – у БГУ (22-е)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. Далее идут БНТУ (82-я строчка) и БГУИР (129-я позиция). Кроме того, в список вошли Белорусско-Российский университет, Гродненский университет им. Я. Купалы, Белорусский технологический университет, Витебский университет им. П. 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Машерова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>, Гомельский университет им. Ф. Скорины.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Есть значимые достижения и среди учащихся учреждений общего среднего образования. Так, в 2021 г. в международных олимпиадах приняли участие 103 школьника, из которых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 xml:space="preserve">89 </w:t>
      </w:r>
      <w:proofErr w:type="gramStart"/>
      <w:r w:rsidRPr="00604A3C">
        <w:rPr>
          <w:rFonts w:ascii="Times New Roman" w:hAnsi="Times New Roman"/>
          <w:b/>
          <w:spacing w:val="-2"/>
          <w:sz w:val="28"/>
          <w:szCs w:val="28"/>
        </w:rPr>
        <w:t>награждены</w:t>
      </w:r>
      <w:proofErr w:type="gramEnd"/>
      <w:r w:rsidRPr="00604A3C">
        <w:rPr>
          <w:rFonts w:ascii="Times New Roman" w:hAnsi="Times New Roman"/>
          <w:b/>
          <w:spacing w:val="-2"/>
          <w:sz w:val="28"/>
          <w:szCs w:val="28"/>
        </w:rPr>
        <w:t xml:space="preserve"> медалями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>(золотыми – 11, серебряными – 34, бронзовыми – 44)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. Для дальнейшего развития как уже заявивших о себе, так и новых талантов, организуется работа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Национального детского технопарка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, в котором ежегодно будут проходить обучение 1500 одаренных ребят по самым современным направлениям науки, образования и техники, среди которых зеленая химия, робототехника, 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нанотехнологии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>, энергетика будущего и др.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pacing w:val="-2"/>
          <w:sz w:val="28"/>
          <w:szCs w:val="28"/>
        </w:rPr>
      </w:pPr>
      <w:r w:rsidRPr="00604A3C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«Наука – фундамент нашей государственности. Люди, которые посвящают свою жизнь тяжелейшему труду ученого, как бы банально это ни звучало, – золотой фонд нашей нации»,</w:t>
      </w:r>
      <w:r w:rsidRPr="00604A3C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 </w:t>
      </w:r>
      <w:r w:rsidRPr="00604A3C">
        <w:rPr>
          <w:rFonts w:ascii="Times New Roman" w:hAnsi="Times New Roman"/>
          <w:bCs/>
          <w:iCs/>
          <w:spacing w:val="-2"/>
          <w:sz w:val="28"/>
          <w:szCs w:val="28"/>
        </w:rPr>
        <w:t xml:space="preserve">– отметил </w:t>
      </w:r>
      <w:proofErr w:type="spellStart"/>
      <w:r w:rsidRPr="00604A3C">
        <w:rPr>
          <w:rFonts w:ascii="Times New Roman" w:hAnsi="Times New Roman"/>
          <w:bCs/>
          <w:iCs/>
          <w:spacing w:val="-2"/>
          <w:sz w:val="28"/>
          <w:szCs w:val="28"/>
        </w:rPr>
        <w:t>А.Г.Лукашенко</w:t>
      </w:r>
      <w:proofErr w:type="spellEnd"/>
      <w:r w:rsidRPr="00604A3C">
        <w:rPr>
          <w:rFonts w:ascii="Times New Roman" w:hAnsi="Times New Roman"/>
          <w:bCs/>
          <w:iCs/>
          <w:spacing w:val="-2"/>
          <w:sz w:val="28"/>
          <w:szCs w:val="28"/>
        </w:rPr>
        <w:t xml:space="preserve"> в начале этого года. 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lastRenderedPageBreak/>
        <w:t xml:space="preserve">Мир вступил в новую эпоху, которой </w:t>
      </w:r>
      <w:proofErr w:type="gramStart"/>
      <w:r w:rsidRPr="00604A3C">
        <w:rPr>
          <w:rFonts w:ascii="Times New Roman" w:hAnsi="Times New Roman"/>
          <w:spacing w:val="-2"/>
          <w:sz w:val="28"/>
          <w:szCs w:val="28"/>
        </w:rPr>
        <w:t>присущи</w:t>
      </w:r>
      <w:proofErr w:type="gramEnd"/>
      <w:r w:rsidRPr="00604A3C">
        <w:rPr>
          <w:rFonts w:ascii="Times New Roman" w:hAnsi="Times New Roman"/>
          <w:spacing w:val="-2"/>
          <w:sz w:val="28"/>
          <w:szCs w:val="28"/>
        </w:rPr>
        <w:t xml:space="preserve"> стремительность, 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инновационность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 xml:space="preserve"> и непредсказуемость трансформаций. Они </w:t>
      </w:r>
      <w:proofErr w:type="gramStart"/>
      <w:r w:rsidRPr="00604A3C">
        <w:rPr>
          <w:rFonts w:ascii="Times New Roman" w:hAnsi="Times New Roman"/>
          <w:spacing w:val="-2"/>
          <w:sz w:val="28"/>
          <w:szCs w:val="28"/>
        </w:rPr>
        <w:t>происходят во всех сферах экономики и общественной жизни и требуют</w:t>
      </w:r>
      <w:proofErr w:type="gramEnd"/>
      <w:r w:rsidRPr="00604A3C">
        <w:rPr>
          <w:rFonts w:ascii="Times New Roman" w:hAnsi="Times New Roman"/>
          <w:spacing w:val="-2"/>
          <w:sz w:val="28"/>
          <w:szCs w:val="28"/>
        </w:rPr>
        <w:t xml:space="preserve"> активного интеллектуального поиска, прорывных идей и быстрой материализации научных замыслов. И нам есть, чем гордиться.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В ряду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крупных новейших достижений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– искусственное выращивание органов и тканей, разработка 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нанолекарств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 xml:space="preserve"> с заданными свойствами, создание искусственного интеллекта, по ряду параметров превосходящего </w:t>
      </w:r>
      <w:proofErr w:type="gramStart"/>
      <w:r w:rsidRPr="00604A3C">
        <w:rPr>
          <w:rFonts w:ascii="Times New Roman" w:hAnsi="Times New Roman"/>
          <w:spacing w:val="-2"/>
          <w:sz w:val="28"/>
          <w:szCs w:val="28"/>
        </w:rPr>
        <w:t>человеческий</w:t>
      </w:r>
      <w:proofErr w:type="gramEnd"/>
      <w:r w:rsidRPr="00604A3C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 xml:space="preserve">По всем названным мировым достижениям наша наука находится на передовых позициях, а в некоторых разработках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softHyphen/>
        <w:t>– даже лидирует.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Например, белорусские биологи и медики занимаются разработкой и внедрением современных ДНК-технологий для генетической паспортизации человека, растений и животных. 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Трансплантологи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 xml:space="preserve"> занимаются заменой органов и тканей и восстановлением функций человеческого организма. Фармацевты создают на базе собственного синтеза прецизионные лекарства 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>(препараты, использующие информацию о генах, белках и внутренней среде человека для предотвращения, диагностики и лечения заболеваний)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, среди которых есть и «золотые стандарты» 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>(эталонные образцы)</w:t>
      </w:r>
      <w:r w:rsidRPr="00604A3C">
        <w:rPr>
          <w:rFonts w:ascii="Times New Roman" w:hAnsi="Times New Roman"/>
          <w:spacing w:val="-2"/>
          <w:sz w:val="28"/>
          <w:szCs w:val="28"/>
        </w:rPr>
        <w:t>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Машиностроители разрабатывают новейшие электротранспортные средства и компоненты; физики и электронщики создают 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высококонкурентные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 xml:space="preserve"> лазеры и схемы, востребованные в США, Японии.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604A3C">
        <w:rPr>
          <w:rFonts w:ascii="Times New Roman" w:hAnsi="Times New Roman"/>
          <w:spacing w:val="-2"/>
          <w:sz w:val="28"/>
          <w:szCs w:val="28"/>
        </w:rPr>
        <w:t xml:space="preserve">Созданы комплекс автоматизированного составления цифровых карт, суперкомпьютер для геологических исследований и офисный суперкомпьютер с 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супервысокой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 xml:space="preserve"> для этого класса машин производительностью – 100 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терафлопс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>(1 триллион операций в секунду)</w:t>
      </w:r>
      <w:r w:rsidRPr="00604A3C">
        <w:rPr>
          <w:rFonts w:ascii="Times New Roman" w:hAnsi="Times New Roman"/>
          <w:spacing w:val="-2"/>
          <w:sz w:val="28"/>
          <w:szCs w:val="28"/>
        </w:rPr>
        <w:t>.</w:t>
      </w:r>
      <w:proofErr w:type="gramEnd"/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Полярники на нашей отечественной станции в Антарктиде наряду с учеными признанных стран-лидеров проводят исследования, не уступающие по глубине и масштабности. 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>Кроме того, уже на протяжении длительного времени в Беларуси ведется разработка и производство уникальных приборов и рентгеновского оборудования в области систем безопасности, медицинской техники и неразрушающего контроля: рентгенологических аппаратов, анализаторов радионуклидов, багажных и транспортных сканеров и другой продукции, которая поставляется по всему миру.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Основной целью развития </w:t>
      </w:r>
      <w:r w:rsidRPr="00604A3C">
        <w:rPr>
          <w:rFonts w:ascii="Times New Roman" w:hAnsi="Times New Roman"/>
          <w:b/>
          <w:spacing w:val="-2"/>
          <w:sz w:val="28"/>
          <w:szCs w:val="28"/>
          <w:u w:val="single"/>
        </w:rPr>
        <w:t>здравоохранения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 xml:space="preserve"> Республики Беларусь </w:t>
      </w:r>
      <w:r w:rsidRPr="00604A3C">
        <w:rPr>
          <w:rFonts w:ascii="Times New Roman" w:hAnsi="Times New Roman"/>
          <w:spacing w:val="-2"/>
          <w:sz w:val="28"/>
          <w:szCs w:val="28"/>
        </w:rPr>
        <w:t>является формирование системы, обеспечивающей закрепление достигнутых результатов и сохранение лидирующих позиций по доступности медицинской помощи, повышение эффективности медицинских услуг, объемы, виды и качество которых должны соответствовать передовым достижениям медицинской науки.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Беларусь занимает одно из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 xml:space="preserve">ведущих мест 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в мире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 xml:space="preserve">по доступу 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населения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к медицинским услугам</w:t>
      </w:r>
      <w:r w:rsidRPr="00604A3C">
        <w:rPr>
          <w:rFonts w:ascii="Times New Roman" w:hAnsi="Times New Roman"/>
          <w:spacing w:val="-2"/>
          <w:sz w:val="28"/>
          <w:szCs w:val="28"/>
        </w:rPr>
        <w:t>. Ожидаемая продолжительность жизни сегодня составляет 74,5 года (второе место среди стран СНГ, первое – Армения).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28"/>
          <w:szCs w:val="28"/>
        </w:rPr>
      </w:pPr>
      <w:proofErr w:type="spellStart"/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Справочно</w:t>
      </w:r>
      <w:proofErr w:type="spellEnd"/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604A3C">
        <w:rPr>
          <w:rFonts w:ascii="Times New Roman" w:hAnsi="Times New Roman"/>
          <w:i/>
          <w:spacing w:val="-2"/>
          <w:sz w:val="28"/>
          <w:szCs w:val="28"/>
        </w:rPr>
        <w:t xml:space="preserve">Как в республике в целом, так и в регионах отмечается </w:t>
      </w:r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высокий уровень обеспеченности населения больничными койками</w:t>
      </w:r>
      <w:r w:rsidRPr="00604A3C">
        <w:rPr>
          <w:rFonts w:ascii="Times New Roman" w:hAnsi="Times New Roman"/>
          <w:i/>
          <w:spacing w:val="-2"/>
          <w:sz w:val="28"/>
          <w:szCs w:val="28"/>
        </w:rPr>
        <w:t>, которая составила в Могилевской области 106,2 на 10 000 населения. Это позволяет обеспечить доступность оказания медицинской помощи в стационарных условиях как по плановым, так и по экстренным показаниям.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Проводимая в Республике Беларусь социальная политика способствует тому, чтобы женщины смогли </w:t>
      </w:r>
      <w:proofErr w:type="gramStart"/>
      <w:r w:rsidRPr="00604A3C">
        <w:rPr>
          <w:rFonts w:ascii="Times New Roman" w:hAnsi="Times New Roman"/>
          <w:spacing w:val="-2"/>
          <w:sz w:val="28"/>
          <w:szCs w:val="28"/>
        </w:rPr>
        <w:t>вырастить и воспитать</w:t>
      </w:r>
      <w:proofErr w:type="gramEnd"/>
      <w:r w:rsidRPr="00604A3C">
        <w:rPr>
          <w:rFonts w:ascii="Times New Roman" w:hAnsi="Times New Roman"/>
          <w:spacing w:val="-2"/>
          <w:sz w:val="28"/>
          <w:szCs w:val="28"/>
        </w:rPr>
        <w:t xml:space="preserve"> здоровых детей. Как следствие, Беларусь занимает 25-ую позицию в рейтинге самых комфортных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для материнства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04A3C">
        <w:rPr>
          <w:rFonts w:ascii="Times New Roman" w:hAnsi="Times New Roman"/>
          <w:spacing w:val="-2"/>
          <w:sz w:val="28"/>
          <w:szCs w:val="28"/>
        </w:rPr>
        <w:lastRenderedPageBreak/>
        <w:t xml:space="preserve">стран и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входит в 50 лучших стран мира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по ведению беременности и организации родов. 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Охрана репродуктивного здоровья населения,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создание условий для рождения здоровых детей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, сокращение младенческой, детской и материнской смертности имеют особую общественную значимость и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 xml:space="preserve">выступают в качестве </w:t>
      </w:r>
      <w:proofErr w:type="gramStart"/>
      <w:r w:rsidRPr="00604A3C">
        <w:rPr>
          <w:rFonts w:ascii="Times New Roman" w:hAnsi="Times New Roman"/>
          <w:b/>
          <w:spacing w:val="-2"/>
          <w:sz w:val="28"/>
          <w:szCs w:val="28"/>
        </w:rPr>
        <w:t>критериев эффективности деятельности системы здравоохранения страны</w:t>
      </w:r>
      <w:proofErr w:type="gramEnd"/>
      <w:r w:rsidRPr="00604A3C">
        <w:rPr>
          <w:rFonts w:ascii="Times New Roman" w:hAnsi="Times New Roman"/>
          <w:spacing w:val="-2"/>
          <w:sz w:val="28"/>
          <w:szCs w:val="28"/>
        </w:rPr>
        <w:t>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>В результате применения вспомогательных репродуктивных технологий в год рождается около 1000 детей. В настоящее время эффективность ЭКО составляет свыше 40%.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В республике более 20 лет успешно функционирует 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разноуровневая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 xml:space="preserve"> система охраны здоровья матери и ребенка. В рейтинге стран счастливого детства Республика Беларусь занимает 35-е место из 175 стран (Россия – на 37-й позиции) и опережает такие страны, как Великобритания, Дания, Польша и США.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Серьезным испытанием на прочность и проблемой номер один для всего мирового сообщества стала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пандемия COVID-19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. В борьбе с распространением 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коронавирусной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 xml:space="preserve"> инфекции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Беларусь пошла своим путем, который доказал свою эффективность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На сегодняшний день проводится планомерная работа по бесплатной вакцинации жителей Беларуси от 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коронавируса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 xml:space="preserve">. По состоянию на 1 июня 2022 г., первую дозу вакцины получили 68,7% белорусских граждан, из них 67,2% – прошли полный курс вакцинации. 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Бустерной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 xml:space="preserve"> вакцинацией охвачено 7,8% от лиц, завершивших вакцинацию. Проводится вакцинация детей в возрасте от 12 до 17 лет включительно: первую дозу вакцины получили 24,6% детей в данной возрастной категории, прошли полный курс вакцинации – 21,8%.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В 2022 г. совместно с Институтом биофизики и клеточной инженерии НАН получен прототип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белорусской вакцины против инфекции COVID-19</w:t>
      </w:r>
      <w:r w:rsidRPr="00604A3C">
        <w:rPr>
          <w:rFonts w:ascii="Times New Roman" w:hAnsi="Times New Roman"/>
          <w:spacing w:val="-2"/>
          <w:sz w:val="28"/>
          <w:szCs w:val="28"/>
        </w:rPr>
        <w:t>, которую должны выпустить в оборот в 2023 г. Все эти и другие разработки обеспечивают технологическую независимость нашей страны, повышают уровень ее биологической безопасности.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b/>
          <w:spacing w:val="-2"/>
          <w:sz w:val="28"/>
          <w:szCs w:val="28"/>
        </w:rPr>
        <w:t>Также Беларусь добилась высоких показателей при лечении онкологических заболеваний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. Среди стран с наименьшей смертностью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наша страна вышла на третье место в мире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и уступает только Финляндии и Южной Корее.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Благодаря централизации необходимых ресурсов для оказания медицинской помощи пациентам со злокачественными новообразованиями, применению современных клинических протоколов лечения в стране, также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отмечается снижение показателя смертности детей от злокачественных новообразований и увеличение показателя выживаемости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. Общая пятилетняя выживаемость детей со злокачественными новообразованиями составляет 80%, а по некоторым заболеваниям (лимфогранулематоз, 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</w:rPr>
        <w:t>нефробластома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</w:rPr>
        <w:t xml:space="preserve">) превышает 90%.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Достигнутые результаты в Республике Беларусь сопоставимы с данными ведущих мировых детских онкологических центров</w:t>
      </w:r>
      <w:r w:rsidRPr="00604A3C">
        <w:rPr>
          <w:rFonts w:ascii="Times New Roman" w:hAnsi="Times New Roman"/>
          <w:spacing w:val="-2"/>
          <w:sz w:val="28"/>
          <w:szCs w:val="28"/>
        </w:rPr>
        <w:t>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b/>
          <w:spacing w:val="-2"/>
          <w:sz w:val="28"/>
          <w:szCs w:val="28"/>
        </w:rPr>
        <w:t>Беларусь может выступать образцом для многих стран мира в сфере защиты прав людей с инвалидностью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: в нашей стране </w:t>
      </w:r>
      <w:proofErr w:type="gramStart"/>
      <w:r w:rsidRPr="00604A3C">
        <w:rPr>
          <w:rFonts w:ascii="Times New Roman" w:hAnsi="Times New Roman"/>
          <w:spacing w:val="-2"/>
          <w:sz w:val="28"/>
          <w:szCs w:val="28"/>
        </w:rPr>
        <w:t>предусмотрены и реализуются</w:t>
      </w:r>
      <w:proofErr w:type="gramEnd"/>
      <w:r w:rsidRPr="00604A3C">
        <w:rPr>
          <w:rFonts w:ascii="Times New Roman" w:hAnsi="Times New Roman"/>
          <w:spacing w:val="-2"/>
          <w:sz w:val="28"/>
          <w:szCs w:val="28"/>
        </w:rPr>
        <w:t xml:space="preserve"> обязательства государства по дальнейшей социализации и инклюзии людей с инвалидностью.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Одно из основных направлений социальной политики государства –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 xml:space="preserve">создание </w:t>
      </w:r>
      <w:proofErr w:type="spellStart"/>
      <w:r w:rsidRPr="00604A3C">
        <w:rPr>
          <w:rFonts w:ascii="Times New Roman" w:hAnsi="Times New Roman"/>
          <w:b/>
          <w:spacing w:val="-2"/>
          <w:sz w:val="28"/>
          <w:szCs w:val="28"/>
        </w:rPr>
        <w:t>безбарьерной</w:t>
      </w:r>
      <w:proofErr w:type="spellEnd"/>
      <w:r w:rsidRPr="00604A3C">
        <w:rPr>
          <w:rFonts w:ascii="Times New Roman" w:hAnsi="Times New Roman"/>
          <w:b/>
          <w:spacing w:val="-2"/>
          <w:sz w:val="28"/>
          <w:szCs w:val="28"/>
        </w:rPr>
        <w:t xml:space="preserve"> среды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: элементами доступной среды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обеспечено почти 70%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объектов социальной сферы, полностью доступными стали 18% объектов.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lastRenderedPageBreak/>
        <w:t xml:space="preserve">Отдельного упоминания заслуживает деятельность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«Республиканского реабилитационного центра для детей-инвалидов»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. Его уникальность заключается в том, что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на его базе реализуется комплексная реабилитация детей-инвалидов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(как медицинская, так и социальная)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с применением инновационных методик и реабилитационного оборудования мировых стандартов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. Дети-инвалиды проходят полный цикл социализации, начиная с поэтапного овладения навыками самообслуживания, заканчивая возможностью приобретения отдельных профессий. 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28"/>
          <w:szCs w:val="28"/>
        </w:rPr>
      </w:pPr>
      <w:proofErr w:type="spellStart"/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Справочно</w:t>
      </w:r>
      <w:proofErr w:type="spellEnd"/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604A3C">
        <w:rPr>
          <w:rFonts w:ascii="Times New Roman" w:hAnsi="Times New Roman"/>
          <w:i/>
          <w:spacing w:val="-2"/>
          <w:sz w:val="28"/>
          <w:szCs w:val="28"/>
        </w:rPr>
        <w:t>С 2000 г. в Центре прошли реабилитацию около 25 000 детей (ежегодно проходит реабилитацию порядка 1 300 детей). Положительная динамика после реабилитации наблюдается в 98%. За последние 10 лет деятельности Центра у 82 детей снята инвалидность (ежегодно в среднем 7-8 детей начинают самостоятельно ходить).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Также в Республике Беларусь осуществляет свою деятельность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РУП «Белорусский протезно-ортопедический восстановительный центр»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(далее – БПОВЦ). Это современное предприятие с передовыми технологиями, аналогов которому </w:t>
      </w:r>
      <w:proofErr w:type="gramStart"/>
      <w:r w:rsidRPr="00604A3C">
        <w:rPr>
          <w:rFonts w:ascii="Times New Roman" w:hAnsi="Times New Roman"/>
          <w:spacing w:val="-2"/>
          <w:sz w:val="28"/>
          <w:szCs w:val="28"/>
        </w:rPr>
        <w:t>нет</w:t>
      </w:r>
      <w:proofErr w:type="gramEnd"/>
      <w:r w:rsidRPr="00604A3C">
        <w:rPr>
          <w:rFonts w:ascii="Times New Roman" w:hAnsi="Times New Roman"/>
          <w:spacing w:val="-2"/>
          <w:sz w:val="28"/>
          <w:szCs w:val="28"/>
        </w:rPr>
        <w:t xml:space="preserve"> не только в Беларуси, но и на всем постсоветском пространстве.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 xml:space="preserve">Основное направление деятельности –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обеспечение граждан республики техническими средствами социальной реабилитации</w:t>
      </w:r>
      <w:r w:rsidRPr="00604A3C">
        <w:rPr>
          <w:rFonts w:ascii="Times New Roman" w:hAnsi="Times New Roman"/>
          <w:spacing w:val="-2"/>
          <w:sz w:val="28"/>
          <w:szCs w:val="28"/>
        </w:rPr>
        <w:t>. Номенклатура изделий, изготавливаемых предприятием, насчитывает более 1000 наименований.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b/>
          <w:spacing w:val="-2"/>
          <w:sz w:val="28"/>
          <w:szCs w:val="28"/>
        </w:rPr>
        <w:t>Уникальность предприятия заключается в осуществлении комплексной реабилитации людей с нарушениями здоровья.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На базе предприятия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проводится профессиональная реабилитация (обучение) лиц с инвалидностью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, с последствиями травм, заболеваний опорно-двигательного аппарата. В специализированном образовательно-реабилитационном центре предприятия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>реализуются образовательные программы подготовки по рабочим профессиям и программам обучающих курсов</w:t>
      </w:r>
      <w:r w:rsidRPr="00604A3C">
        <w:rPr>
          <w:rFonts w:ascii="Times New Roman" w:hAnsi="Times New Roman"/>
          <w:spacing w:val="-2"/>
          <w:sz w:val="28"/>
          <w:szCs w:val="28"/>
        </w:rPr>
        <w:t>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04A3C">
        <w:rPr>
          <w:rFonts w:ascii="Times New Roman" w:hAnsi="Times New Roman"/>
          <w:spacing w:val="-2"/>
          <w:sz w:val="28"/>
          <w:szCs w:val="28"/>
        </w:rPr>
        <w:t>Ежегодно услугами БПОВЦ пользуется более 170 тыс. человек.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be-BY"/>
        </w:rPr>
      </w:pPr>
      <w:r w:rsidRPr="00604A3C">
        <w:rPr>
          <w:rFonts w:ascii="Times New Roman" w:hAnsi="Times New Roman"/>
          <w:spacing w:val="-2"/>
          <w:sz w:val="28"/>
          <w:szCs w:val="28"/>
          <w:lang w:val="be-BY"/>
        </w:rPr>
        <w:t xml:space="preserve">Хоть в Беларуси выстроена устойчивая система здравоохранения, лучшей профилактикой многих заболеваний являются занятия спортом. В нашей стране </w:t>
      </w:r>
      <w:r w:rsidRPr="00604A3C">
        <w:rPr>
          <w:rFonts w:ascii="Times New Roman" w:hAnsi="Times New Roman"/>
          <w:b/>
          <w:spacing w:val="-2"/>
          <w:sz w:val="28"/>
          <w:szCs w:val="28"/>
          <w:u w:val="single"/>
          <w:lang w:val="be-BY"/>
        </w:rPr>
        <w:t>организация физкультурно-оздоровительной и спортивно-массовой работы</w:t>
      </w:r>
      <w:r w:rsidRPr="00604A3C">
        <w:rPr>
          <w:rFonts w:ascii="Times New Roman" w:hAnsi="Times New Roman"/>
          <w:spacing w:val="-2"/>
          <w:sz w:val="28"/>
          <w:szCs w:val="28"/>
          <w:lang w:val="be-BY"/>
        </w:rPr>
        <w:t xml:space="preserve"> с населением находится на высоком уровне и постоянно пребывает в поле зрения Президента, который личным примером пропагандирует здоровый образ жизни, искреннюю любовь к спорту.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be-BY"/>
        </w:rPr>
      </w:pPr>
      <w:r w:rsidRPr="00604A3C">
        <w:rPr>
          <w:rFonts w:ascii="Times New Roman" w:hAnsi="Times New Roman"/>
          <w:spacing w:val="-2"/>
          <w:sz w:val="28"/>
          <w:szCs w:val="28"/>
          <w:lang w:val="be-BY"/>
        </w:rPr>
        <w:t>На протяжении последних 5 лет в нашей стране ежегодно проводится не менее 10 000 районных, городских, областных спортивно-массовых мероприятий, в которых принимают участие сотни тысяч детей и подростков.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be-BY"/>
        </w:rPr>
      </w:pPr>
      <w:r w:rsidRPr="00604A3C">
        <w:rPr>
          <w:rFonts w:ascii="Times New Roman" w:hAnsi="Times New Roman"/>
          <w:spacing w:val="-2"/>
          <w:sz w:val="28"/>
          <w:szCs w:val="28"/>
          <w:lang w:val="be-BY"/>
        </w:rPr>
        <w:t xml:space="preserve">Физической культурой и спортом в республике активно занимается </w:t>
      </w:r>
      <w:r w:rsidRPr="00604A3C">
        <w:rPr>
          <w:rFonts w:ascii="Times New Roman" w:hAnsi="Times New Roman"/>
          <w:b/>
          <w:spacing w:val="-2"/>
          <w:sz w:val="28"/>
          <w:szCs w:val="28"/>
          <w:lang w:val="be-BY"/>
        </w:rPr>
        <w:t>2,4 млн. человек</w:t>
      </w:r>
      <w:r w:rsidRPr="00604A3C">
        <w:rPr>
          <w:rFonts w:ascii="Times New Roman" w:hAnsi="Times New Roman"/>
          <w:spacing w:val="-2"/>
          <w:sz w:val="28"/>
          <w:szCs w:val="28"/>
          <w:lang w:val="be-BY"/>
        </w:rPr>
        <w:t xml:space="preserve"> (в том числе 1,5 млн. человек – дети и подростки) или </w:t>
      </w:r>
      <w:r w:rsidRPr="00604A3C">
        <w:rPr>
          <w:rFonts w:ascii="Times New Roman" w:hAnsi="Times New Roman"/>
          <w:b/>
          <w:spacing w:val="-2"/>
          <w:sz w:val="28"/>
          <w:szCs w:val="28"/>
          <w:lang w:val="be-BY"/>
        </w:rPr>
        <w:t>25,5% от общего числа населения страны</w:t>
      </w:r>
      <w:r w:rsidRPr="00604A3C">
        <w:rPr>
          <w:rFonts w:ascii="Times New Roman" w:hAnsi="Times New Roman"/>
          <w:spacing w:val="-2"/>
          <w:sz w:val="28"/>
          <w:szCs w:val="28"/>
          <w:lang w:val="be-BY"/>
        </w:rPr>
        <w:t>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be-BY"/>
        </w:rPr>
      </w:pPr>
      <w:r w:rsidRPr="00604A3C">
        <w:rPr>
          <w:rFonts w:ascii="Times New Roman" w:hAnsi="Times New Roman"/>
          <w:spacing w:val="-2"/>
          <w:sz w:val="28"/>
          <w:szCs w:val="28"/>
          <w:lang w:val="be-BY"/>
        </w:rPr>
        <w:t>Уделяется большое внимание развитию материально-технической базы. В Беларуси функционируют более 23 000 физкультурно-спортивных сооружений. В каждом областном центре (а уже – и во многих районных) есть Дворец спорта, крытая ледовая площадка. Также за последние несколько лет были построены такие крупные спортивные объекты, как теннисный центр в г.Минске; специализированный центр батута в г.Витебске; «Республиканский центр олимпийской подготовки по гимнастике художественной» в г.Минске; футбольные манежи в Бресте, Витебске, Гомеле, Могилеве и многие другие.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bidi="ru-RU"/>
        </w:rPr>
      </w:pPr>
      <w:r w:rsidRPr="00604A3C">
        <w:rPr>
          <w:rFonts w:ascii="Times New Roman" w:hAnsi="Times New Roman"/>
          <w:spacing w:val="-2"/>
          <w:sz w:val="28"/>
          <w:szCs w:val="28"/>
          <w:lang w:val="be-BY"/>
        </w:rPr>
        <w:lastRenderedPageBreak/>
        <w:t xml:space="preserve">Кроме того, в рамках подготовки к проведению II Европейских игр 2019 г. в г.Минске была проведена впечатляющая </w:t>
      </w:r>
      <w:r w:rsidRPr="00604A3C">
        <w:rPr>
          <w:rFonts w:ascii="Times New Roman" w:hAnsi="Times New Roman"/>
          <w:b/>
          <w:spacing w:val="-2"/>
          <w:sz w:val="28"/>
          <w:szCs w:val="28"/>
          <w:lang w:val="be-BY"/>
        </w:rPr>
        <w:t xml:space="preserve">реконструкция Национального олимпийского стадиона </w:t>
      </w:r>
      <w:r w:rsidRPr="00604A3C">
        <w:rPr>
          <w:rFonts w:ascii="Times New Roman" w:hAnsi="Times New Roman"/>
          <w:b/>
          <w:spacing w:val="-2"/>
          <w:sz w:val="28"/>
          <w:szCs w:val="28"/>
          <w:lang w:bidi="ru-RU"/>
        </w:rPr>
        <w:t>«</w:t>
      </w:r>
      <w:r w:rsidRPr="00604A3C">
        <w:rPr>
          <w:rFonts w:ascii="Times New Roman" w:hAnsi="Times New Roman"/>
          <w:b/>
          <w:spacing w:val="-2"/>
          <w:sz w:val="28"/>
          <w:szCs w:val="28"/>
          <w:lang w:val="be-BY"/>
        </w:rPr>
        <w:t>Динамо</w:t>
      </w:r>
      <w:r w:rsidRPr="00604A3C">
        <w:rPr>
          <w:rFonts w:ascii="Times New Roman" w:hAnsi="Times New Roman"/>
          <w:b/>
          <w:spacing w:val="-2"/>
          <w:sz w:val="28"/>
          <w:szCs w:val="28"/>
          <w:lang w:bidi="ru-RU"/>
        </w:rPr>
        <w:t>»</w:t>
      </w:r>
      <w:r w:rsidRPr="00604A3C">
        <w:rPr>
          <w:rFonts w:ascii="Times New Roman" w:hAnsi="Times New Roman"/>
          <w:spacing w:val="-2"/>
          <w:sz w:val="28"/>
          <w:szCs w:val="28"/>
          <w:lang w:bidi="ru-RU"/>
        </w:rPr>
        <w:t xml:space="preserve">. 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bidi="ru-RU"/>
        </w:rPr>
      </w:pPr>
      <w:r w:rsidRPr="00604A3C">
        <w:rPr>
          <w:rFonts w:ascii="Times New Roman" w:hAnsi="Times New Roman"/>
          <w:b/>
          <w:spacing w:val="-2"/>
          <w:sz w:val="28"/>
          <w:szCs w:val="28"/>
        </w:rPr>
        <w:t>Беларусь уверенно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04A3C">
        <w:rPr>
          <w:rFonts w:ascii="Times New Roman" w:hAnsi="Times New Roman"/>
          <w:b/>
          <w:spacing w:val="-2"/>
          <w:sz w:val="28"/>
          <w:szCs w:val="28"/>
        </w:rPr>
        <w:t xml:space="preserve">заявила о себе как о спортивной державе 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и на международной арене. Помимо </w:t>
      </w:r>
      <w:r w:rsidRPr="00604A3C">
        <w:rPr>
          <w:rFonts w:ascii="Times New Roman" w:hAnsi="Times New Roman"/>
          <w:spacing w:val="-2"/>
          <w:sz w:val="28"/>
          <w:szCs w:val="28"/>
          <w:lang w:val="be-BY"/>
        </w:rPr>
        <w:t>II Европейских игр, к</w:t>
      </w:r>
      <w:r w:rsidRPr="00604A3C">
        <w:rPr>
          <w:rFonts w:ascii="Times New Roman" w:hAnsi="Times New Roman"/>
          <w:spacing w:val="-2"/>
          <w:sz w:val="28"/>
          <w:szCs w:val="28"/>
          <w:lang w:bidi="ru-RU"/>
        </w:rPr>
        <w:t xml:space="preserve"> особо </w:t>
      </w:r>
      <w:r w:rsidRPr="00604A3C">
        <w:rPr>
          <w:rFonts w:ascii="Times New Roman" w:hAnsi="Times New Roman"/>
          <w:spacing w:val="-2"/>
          <w:sz w:val="28"/>
          <w:szCs w:val="28"/>
        </w:rPr>
        <w:t xml:space="preserve">значимым проектам </w:t>
      </w:r>
      <w:r w:rsidRPr="00604A3C">
        <w:rPr>
          <w:rFonts w:ascii="Times New Roman" w:hAnsi="Times New Roman"/>
          <w:spacing w:val="-2"/>
          <w:sz w:val="28"/>
          <w:szCs w:val="28"/>
          <w:lang w:bidi="ru-RU"/>
        </w:rPr>
        <w:t xml:space="preserve">можно отнести проведение в нашей стране таких крупных международных спортивных соревнований, как </w:t>
      </w:r>
      <w:r w:rsidRPr="00604A3C">
        <w:rPr>
          <w:rFonts w:ascii="Times New Roman" w:hAnsi="Times New Roman"/>
          <w:b/>
          <w:spacing w:val="-2"/>
          <w:sz w:val="28"/>
          <w:szCs w:val="28"/>
          <w:lang w:bidi="ru-RU"/>
        </w:rPr>
        <w:t xml:space="preserve">открытый чемпионат Европы по биатлону </w:t>
      </w:r>
      <w:r w:rsidRPr="00604A3C">
        <w:rPr>
          <w:rFonts w:ascii="Times New Roman" w:hAnsi="Times New Roman"/>
          <w:spacing w:val="-2"/>
          <w:sz w:val="28"/>
          <w:szCs w:val="28"/>
          <w:lang w:bidi="ru-RU"/>
        </w:rPr>
        <w:t>(2019 г.) и</w:t>
      </w:r>
      <w:r w:rsidRPr="00604A3C">
        <w:rPr>
          <w:rFonts w:ascii="Times New Roman" w:hAnsi="Times New Roman"/>
          <w:b/>
          <w:spacing w:val="-2"/>
          <w:sz w:val="28"/>
          <w:szCs w:val="28"/>
          <w:lang w:bidi="ru-RU"/>
        </w:rPr>
        <w:t xml:space="preserve"> чемпионат Европы в закрытых помещениях по хоккею на траве среди женщин </w:t>
      </w:r>
      <w:r w:rsidRPr="00604A3C">
        <w:rPr>
          <w:rFonts w:ascii="Times New Roman" w:hAnsi="Times New Roman"/>
          <w:spacing w:val="-2"/>
          <w:sz w:val="28"/>
          <w:szCs w:val="28"/>
          <w:lang w:bidi="ru-RU"/>
        </w:rPr>
        <w:t>(2020 г.).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be-BY"/>
        </w:rPr>
      </w:pPr>
      <w:r w:rsidRPr="00604A3C">
        <w:rPr>
          <w:rFonts w:ascii="Times New Roman" w:hAnsi="Times New Roman"/>
          <w:spacing w:val="-2"/>
          <w:sz w:val="28"/>
          <w:szCs w:val="28"/>
          <w:lang w:val="be-BY"/>
        </w:rPr>
        <w:t xml:space="preserve">Государственная политика в </w:t>
      </w:r>
      <w:r w:rsidRPr="00604A3C">
        <w:rPr>
          <w:rFonts w:ascii="Times New Roman" w:hAnsi="Times New Roman"/>
          <w:b/>
          <w:spacing w:val="-2"/>
          <w:sz w:val="28"/>
          <w:szCs w:val="28"/>
          <w:u w:val="single"/>
          <w:lang w:val="be-BY"/>
        </w:rPr>
        <w:t>сфере культуры</w:t>
      </w:r>
      <w:r w:rsidRPr="00604A3C">
        <w:rPr>
          <w:rFonts w:ascii="Times New Roman" w:hAnsi="Times New Roman"/>
          <w:spacing w:val="-2"/>
          <w:sz w:val="28"/>
          <w:szCs w:val="28"/>
          <w:lang w:val="be-BY"/>
        </w:rPr>
        <w:t xml:space="preserve"> также имеет выраженную социальную направленность; имеется ряд заметных достижений в ее реализации. 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be-BY"/>
        </w:rPr>
      </w:pPr>
      <w:r w:rsidRPr="00604A3C">
        <w:rPr>
          <w:rFonts w:ascii="Times New Roman" w:hAnsi="Times New Roman"/>
          <w:spacing w:val="-2"/>
          <w:sz w:val="28"/>
          <w:szCs w:val="28"/>
          <w:lang w:val="be-BY"/>
        </w:rPr>
        <w:t xml:space="preserve">Визитной карточкой Беларуси уже на протяжении многих лет является международный фестиваль искусств </w:t>
      </w:r>
      <w:r w:rsidRPr="00604A3C">
        <w:rPr>
          <w:rFonts w:ascii="Times New Roman" w:hAnsi="Times New Roman"/>
          <w:b/>
          <w:spacing w:val="-2"/>
          <w:sz w:val="28"/>
          <w:szCs w:val="28"/>
          <w:lang w:bidi="ru-RU"/>
        </w:rPr>
        <w:t>«</w:t>
      </w:r>
      <w:r w:rsidRPr="00604A3C">
        <w:rPr>
          <w:rFonts w:ascii="Times New Roman" w:hAnsi="Times New Roman"/>
          <w:b/>
          <w:spacing w:val="-2"/>
          <w:sz w:val="28"/>
          <w:szCs w:val="28"/>
          <w:lang w:val="be-BY"/>
        </w:rPr>
        <w:t>Славянский базар в Витебске</w:t>
      </w:r>
      <w:r w:rsidRPr="00604A3C">
        <w:rPr>
          <w:rFonts w:ascii="Times New Roman" w:hAnsi="Times New Roman"/>
          <w:b/>
          <w:spacing w:val="-2"/>
          <w:sz w:val="28"/>
          <w:szCs w:val="28"/>
          <w:lang w:bidi="ru-RU"/>
        </w:rPr>
        <w:t>»</w:t>
      </w:r>
      <w:r w:rsidRPr="00604A3C">
        <w:rPr>
          <w:rFonts w:ascii="Times New Roman" w:hAnsi="Times New Roman"/>
          <w:spacing w:val="-2"/>
          <w:sz w:val="28"/>
          <w:szCs w:val="28"/>
          <w:lang w:val="be-BY"/>
        </w:rPr>
        <w:t>, который способствует сохранению и популяризации славянской культуры, расширению международных связей и укреплению позитивного имиджа Республики Беларусь и Союзного государства. На протяжении своей истории фестиваль признавался лидером международных ассоциаций и организаций, объединяющих организаторов фестивалей и конкурсов. Аналогов на постсоветском пространстве ему нет.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be-BY"/>
        </w:rPr>
      </w:pPr>
      <w:r w:rsidRPr="00604A3C">
        <w:rPr>
          <w:rFonts w:ascii="Times New Roman" w:hAnsi="Times New Roman"/>
          <w:spacing w:val="-2"/>
          <w:sz w:val="28"/>
          <w:szCs w:val="28"/>
          <w:lang w:val="be-BY"/>
        </w:rPr>
        <w:t xml:space="preserve">Ведется постоянная работа по сохранению и развитию историко-культурного наследия. Из наболее заметных достижений последних лет стоит отметить открытие новых музейных экспозиций в Мемориальном комплексе </w:t>
      </w:r>
      <w:r w:rsidRPr="00604A3C">
        <w:rPr>
          <w:rFonts w:ascii="Times New Roman" w:hAnsi="Times New Roman"/>
          <w:spacing w:val="-2"/>
          <w:sz w:val="28"/>
          <w:szCs w:val="28"/>
          <w:lang w:bidi="ru-RU"/>
        </w:rPr>
        <w:t>«</w:t>
      </w:r>
      <w:r w:rsidRPr="00604A3C">
        <w:rPr>
          <w:rFonts w:ascii="Times New Roman" w:hAnsi="Times New Roman"/>
          <w:spacing w:val="-2"/>
          <w:sz w:val="28"/>
          <w:szCs w:val="28"/>
          <w:lang w:val="be-BY"/>
        </w:rPr>
        <w:t>Брестская крепость-герой</w:t>
      </w:r>
      <w:r w:rsidRPr="00604A3C">
        <w:rPr>
          <w:rFonts w:ascii="Times New Roman" w:hAnsi="Times New Roman"/>
          <w:spacing w:val="-2"/>
          <w:sz w:val="28"/>
          <w:szCs w:val="28"/>
          <w:lang w:bidi="ru-RU"/>
        </w:rPr>
        <w:t xml:space="preserve">» («Музей 5 форт», «Армейский клуб», «Летопись Брестской крепости»), завершение реставрации здания Старого замка Гродненского государственного историко-археологического музея и северной башни 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  <w:lang w:bidi="ru-RU"/>
        </w:rPr>
        <w:t>Гольшанского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  <w:lang w:bidi="ru-RU"/>
        </w:rPr>
        <w:t xml:space="preserve"> замка </w:t>
      </w:r>
      <w:proofErr w:type="spellStart"/>
      <w:r w:rsidRPr="00604A3C">
        <w:rPr>
          <w:rFonts w:ascii="Times New Roman" w:hAnsi="Times New Roman"/>
          <w:spacing w:val="-2"/>
          <w:sz w:val="28"/>
          <w:szCs w:val="28"/>
          <w:lang w:bidi="ru-RU"/>
        </w:rPr>
        <w:t>Ошмянского</w:t>
      </w:r>
      <w:proofErr w:type="spellEnd"/>
      <w:r w:rsidRPr="00604A3C">
        <w:rPr>
          <w:rFonts w:ascii="Times New Roman" w:hAnsi="Times New Roman"/>
          <w:spacing w:val="-2"/>
          <w:sz w:val="28"/>
          <w:szCs w:val="28"/>
          <w:lang w:bidi="ru-RU"/>
        </w:rPr>
        <w:t xml:space="preserve"> краеведческого музея. 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be-BY"/>
        </w:rPr>
      </w:pPr>
      <w:r w:rsidRPr="00604A3C">
        <w:rPr>
          <w:rFonts w:ascii="Times New Roman" w:hAnsi="Times New Roman"/>
          <w:spacing w:val="-2"/>
          <w:sz w:val="28"/>
          <w:szCs w:val="28"/>
          <w:lang w:val="be-BY"/>
        </w:rPr>
        <w:t xml:space="preserve">Отдельного упоминания заслуживает открытый в 2019 г. </w:t>
      </w:r>
      <w:r w:rsidRPr="00604A3C">
        <w:rPr>
          <w:rFonts w:ascii="Times New Roman" w:hAnsi="Times New Roman"/>
          <w:b/>
          <w:spacing w:val="-2"/>
          <w:sz w:val="28"/>
          <w:szCs w:val="28"/>
          <w:lang w:val="be-BY"/>
        </w:rPr>
        <w:t>археологический музей под открытым небом в Беловежской пуще около д.Каменюки</w:t>
      </w:r>
      <w:r w:rsidRPr="00604A3C">
        <w:rPr>
          <w:rFonts w:ascii="Times New Roman" w:hAnsi="Times New Roman"/>
          <w:spacing w:val="-2"/>
          <w:sz w:val="28"/>
          <w:szCs w:val="28"/>
          <w:lang w:val="be-BY"/>
        </w:rPr>
        <w:t>. Он является единственным и уникальным в Республике Беларусь историко-культурным объектом, отражающим особенности развития материальной и духовной жизни древнего населения Беларуси. Музей представлен тремя экспозициями, отражающими историю белорусских земель в период от каменного века (IX тысячелетия до н. э.) и вплоть до раннего средневековья (X век н.э.).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be-BY"/>
        </w:rPr>
      </w:pPr>
      <w:r w:rsidRPr="00604A3C">
        <w:rPr>
          <w:rFonts w:ascii="Times New Roman" w:hAnsi="Times New Roman"/>
          <w:spacing w:val="-2"/>
          <w:sz w:val="28"/>
          <w:szCs w:val="28"/>
          <w:lang w:val="be-BY"/>
        </w:rPr>
        <w:t>***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be-BY"/>
        </w:rPr>
      </w:pPr>
      <w:r w:rsidRPr="00604A3C">
        <w:rPr>
          <w:rFonts w:ascii="Times New Roman" w:hAnsi="Times New Roman"/>
          <w:spacing w:val="-2"/>
          <w:sz w:val="28"/>
          <w:szCs w:val="28"/>
          <w:lang w:val="be-BY"/>
        </w:rPr>
        <w:t>За последние годы в стране достигнуто немало значительных успехов в различных сферах. Они стали результатом взвешенных и точных управленческих решений, принимаемых государством, а также общего труда и инициативы людей. Ведь только своими силами и стараниями, мастерством и талантами, искренним стремлением работать на благо нашей Родины мы сможем умножать благосостояние страны.</w:t>
      </w:r>
    </w:p>
    <w:p w:rsidR="009E024D" w:rsidRPr="00604A3C" w:rsidRDefault="009E024D" w:rsidP="009E024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be-BY"/>
        </w:rPr>
      </w:pPr>
      <w:r w:rsidRPr="00604A3C">
        <w:rPr>
          <w:rFonts w:ascii="Times New Roman" w:hAnsi="Times New Roman"/>
          <w:spacing w:val="-2"/>
          <w:sz w:val="28"/>
          <w:szCs w:val="28"/>
          <w:lang w:val="be-BY"/>
        </w:rPr>
        <w:t xml:space="preserve">Как отметил Президент Республики Беларусь А.Г.Лукашенко, именно </w:t>
      </w:r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«</w:t>
      </w:r>
      <w:r w:rsidRPr="00604A3C">
        <w:rPr>
          <w:rFonts w:ascii="Times New Roman" w:hAnsi="Times New Roman"/>
          <w:b/>
          <w:i/>
          <w:spacing w:val="-2"/>
          <w:sz w:val="28"/>
          <w:szCs w:val="28"/>
          <w:lang w:val="be-BY"/>
        </w:rPr>
        <w:t>успехи и достижения людей создают историю государства, объединяют народ в чувстве гордости за своих соотечественников, формируют имидж страны – сильной, успешной, созидательной и непременно красивой</w:t>
      </w:r>
      <w:r w:rsidRPr="00604A3C">
        <w:rPr>
          <w:rFonts w:ascii="Times New Roman" w:hAnsi="Times New Roman"/>
          <w:b/>
          <w:i/>
          <w:spacing w:val="-2"/>
          <w:sz w:val="28"/>
          <w:szCs w:val="28"/>
        </w:rPr>
        <w:t>»</w:t>
      </w:r>
      <w:r w:rsidRPr="00604A3C">
        <w:rPr>
          <w:rFonts w:ascii="Times New Roman" w:hAnsi="Times New Roman"/>
          <w:spacing w:val="-2"/>
          <w:sz w:val="28"/>
          <w:szCs w:val="28"/>
        </w:rPr>
        <w:t>.</w:t>
      </w:r>
    </w:p>
    <w:p w:rsidR="003843A3" w:rsidRPr="009E024D" w:rsidRDefault="009E024D" w:rsidP="009E02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065F6B">
        <w:rPr>
          <w:rFonts w:ascii="Times New Roman" w:hAnsi="Times New Roman"/>
          <w:i/>
          <w:sz w:val="30"/>
          <w:szCs w:val="30"/>
        </w:rPr>
        <w:t xml:space="preserve"> </w:t>
      </w:r>
    </w:p>
    <w:sectPr w:rsidR="003843A3" w:rsidRPr="009E024D" w:rsidSect="009B6638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4D"/>
    <w:rsid w:val="003843A3"/>
    <w:rsid w:val="00604A3C"/>
    <w:rsid w:val="008F642B"/>
    <w:rsid w:val="009B6638"/>
    <w:rsid w:val="009E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4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E024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4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E02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larus.by/ru/press-center/press-release/belorusskoe-prilozhenie-msqrd-voshlo-v-top-5-luchshix-po-versii-google_i_0000049730.html" TargetMode="External"/><Relationship Id="rId5" Type="http://schemas.openxmlformats.org/officeDocument/2006/relationships/hyperlink" Target="http://www.belarus.by/ru/business/business-news/japonija-vidit-znachitelnyj-potentsial-sotrudnichestva-s-belarusju-v-it-sfere_i_000003635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5208</Words>
  <Characters>29690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34829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4</cp:revision>
  <dcterms:created xsi:type="dcterms:W3CDTF">2022-07-14T10:28:00Z</dcterms:created>
  <dcterms:modified xsi:type="dcterms:W3CDTF">2022-07-19T07:31:00Z</dcterms:modified>
</cp:coreProperties>
</file>