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10" w:rsidRPr="00BB1C46" w:rsidRDefault="00336B10" w:rsidP="00336B1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B1C46">
        <w:rPr>
          <w:rFonts w:ascii="Times New Roman" w:hAnsi="Times New Roman"/>
          <w:b/>
          <w:sz w:val="30"/>
          <w:szCs w:val="30"/>
        </w:rPr>
        <w:t>ОПЕРАТИВНАЯ ОБСТАНОВКА В ОБЛАСТИ. НЕОСТОРОЖНОЕ ОБРАЩЕНИЕ С ОГНЕМ ПРИ КУРЕНИИ. АКЦИЯ «НЕ ПРОЖИГАЙ СВОЮ ЖИЗНЬ!». ПЕЧНАЯ БЕЗОПАСНОСТЬ. ДЕТСКАЯ ШАЛОСТЬ С ОГНЕМ. ТОНКИЙ ЛЕД</w:t>
      </w:r>
    </w:p>
    <w:p w:rsidR="00336B10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За 10 месяцев текущего года в Могилевской области произошло 600 пожаров (в 2021 году – 656), погибло 68 человек (в 2021 году – 81 человек), в том числе 1 ребенок. Пострадало 48 человек, в том числе 3 ребенка. В результате пожаров уничтожено 121 строение, 40 единиц техники, 306 тонн грубых кормов.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Основны</w:t>
      </w:r>
      <w:r>
        <w:rPr>
          <w:rFonts w:ascii="Times New Roman" w:hAnsi="Times New Roman"/>
          <w:b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причин</w:t>
      </w:r>
      <w:r>
        <w:rPr>
          <w:rFonts w:ascii="Times New Roman" w:hAnsi="Times New Roman"/>
          <w:b/>
          <w:spacing w:val="-2"/>
          <w:sz w:val="30"/>
          <w:szCs w:val="30"/>
        </w:rPr>
        <w:t>ы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возникновения возгораний: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неосторожное обращение с огнём – 226 пожаров (в 2021 – 228 пожаров);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отопительного оборудования – 106 пожаров (в 2021 – 137 пожаров);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нарушение правил устройства и эксплуатации электрооборудования – 152 пожара (в 2021 – 176 пожаров);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дет</w:t>
      </w:r>
      <w:r>
        <w:rPr>
          <w:rFonts w:ascii="Times New Roman" w:hAnsi="Times New Roman"/>
          <w:spacing w:val="-2"/>
          <w:sz w:val="30"/>
          <w:szCs w:val="30"/>
        </w:rPr>
        <w:t>ские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шалости с огнем – 12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12 пожаров);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нарушение правил эксплуатации газовых устройств – 5 пожаров (в 2021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8 пожаров).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жилом фонде произошло 480 пожаров (в 2021 – 555 пожаров). Основная категория погибших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пенсионеры (41%) и неработающие (34% из общего числа погибших).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 сельской местности произошло 311 пожаров, погибло 39 человек.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>Какова основная причина пожаров и гибели людей на них?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Чтобы ответить на этот вопрос не обязательно быть работником МЧС, достаточно регулярно просматривать прессу и интернет. Практически ежедневно в огне</w:t>
      </w:r>
      <w:r>
        <w:rPr>
          <w:rFonts w:ascii="Times New Roman" w:hAnsi="Times New Roman"/>
          <w:spacing w:val="-2"/>
          <w:sz w:val="30"/>
          <w:szCs w:val="30"/>
        </w:rPr>
        <w:t xml:space="preserve"> из-за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незатушенной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сигареты обрываются жизни.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еосторожно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обращени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огнем </w:t>
      </w:r>
      <w:r>
        <w:rPr>
          <w:rFonts w:ascii="Times New Roman" w:hAnsi="Times New Roman"/>
          <w:spacing w:val="-2"/>
          <w:sz w:val="30"/>
          <w:szCs w:val="30"/>
        </w:rPr>
        <w:t xml:space="preserve">стало причиной </w:t>
      </w:r>
      <w:r w:rsidRPr="00BB1C46">
        <w:rPr>
          <w:rFonts w:ascii="Times New Roman" w:hAnsi="Times New Roman"/>
          <w:spacing w:val="-2"/>
          <w:sz w:val="30"/>
          <w:szCs w:val="30"/>
        </w:rPr>
        <w:t>гиб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BB1C46">
        <w:rPr>
          <w:rFonts w:ascii="Times New Roman" w:hAnsi="Times New Roman"/>
          <w:spacing w:val="-2"/>
          <w:sz w:val="30"/>
          <w:szCs w:val="30"/>
        </w:rPr>
        <w:t>л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59 человек, 38 из которых на момент возникновения пожара находились в состоянии алкогольного опьянения. Неприятный запах, окурки под кроватью, пустые бутылки из-под спиртного – вот привычные атрибуты жизни большинства погибших. Будут ли они  в пьяном угаре думать о своей безопасности? Вряд ли. Вот и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расплачиваются за свою халатность собственной жизнью и нередко подвергают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опасности жизнь окружающих.</w:t>
      </w:r>
    </w:p>
    <w:p w:rsidR="00336B10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20 октября в 01-28 ночи в службу МЧС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поступило сообщение о пожаре частного жилого дома по пер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. Новому в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Кличеве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>. Местные жители заметили возгорание, когда пылала кровля. На полу в комнате спасателями без признаков жизни была обнаружена 51-летняя хозяйка. Погибшая проживала одна, нигде не работала, жила за счет случайных заработков, которые тратила на спиртное и сигареты.  Электричество в ее доме было отключено за неуплату еще в 2020 году.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lastRenderedPageBreak/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28 октября около 8 часов вечера жители д.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>нное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Славгородского района, услышав треск горящего шифера, позвонили по телефону 101. Дом горел открытым пламенем. Спасателями на полу в одной из комнат без признаков жизни был обнаружен проживающий в доме пенсионер 1958 г.р. В результате пожара уничтожена кровля, перекрытие и имущество. Домовладение принадлежало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Лопатичскому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сельскому исполнительному комитету, не электрифицировано, отопление печное.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Позднее обнаружение пожара не оставило шансов на спасение 42-летнего жителя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аг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. Павловичи Кировского района. Накануне пожара утром 29 октября он вернулся </w:t>
      </w:r>
      <w:r>
        <w:rPr>
          <w:rFonts w:ascii="Times New Roman" w:hAnsi="Times New Roman"/>
          <w:spacing w:val="-2"/>
          <w:sz w:val="30"/>
          <w:szCs w:val="30"/>
        </w:rPr>
        <w:t xml:space="preserve">с </w:t>
      </w:r>
      <w:r w:rsidRPr="00BB1C46">
        <w:rPr>
          <w:rFonts w:ascii="Times New Roman" w:hAnsi="Times New Roman"/>
          <w:spacing w:val="-2"/>
          <w:sz w:val="30"/>
          <w:szCs w:val="30"/>
        </w:rPr>
        <w:t>заработков из  Р</w:t>
      </w:r>
      <w:r>
        <w:rPr>
          <w:rFonts w:ascii="Times New Roman" w:hAnsi="Times New Roman"/>
          <w:spacing w:val="-2"/>
          <w:sz w:val="30"/>
          <w:szCs w:val="30"/>
        </w:rPr>
        <w:t xml:space="preserve">оссийской </w:t>
      </w:r>
      <w:r w:rsidRPr="00BB1C46">
        <w:rPr>
          <w:rFonts w:ascii="Times New Roman" w:hAnsi="Times New Roman"/>
          <w:spacing w:val="-2"/>
          <w:sz w:val="30"/>
          <w:szCs w:val="30"/>
        </w:rPr>
        <w:t>Ф</w:t>
      </w:r>
      <w:r>
        <w:rPr>
          <w:rFonts w:ascii="Times New Roman" w:hAnsi="Times New Roman"/>
          <w:spacing w:val="-2"/>
          <w:sz w:val="30"/>
          <w:szCs w:val="30"/>
        </w:rPr>
        <w:t>едерации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днем распивал спиртные напитки со своими знакомыми. 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коло половины двенадцатого ночи жилье запылало. В результате пожара уничтожена кровля, перекрытие, повреждены стены и имущество в доме.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Пример: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9 ноября около 7 часов вечера, проезжая по трассе вдоль д. Козлы Горецкого района, автомобилист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заметил пылающий дом и вызвал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МЧС. В одной из комнат спасателями без признаков жизни был обнаружен 47-летний сын хозяйки дома. Сама хозяйка умерла в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2021 году и сын, зарегистрированный в г. Орша, периодически приезжал в отчий дом. Мужчина нигде не работал, при наличии денежных средств употреблял  спиртное, курил. </w:t>
      </w: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акануне вместе со знакомым они употребляли спиртное.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Для привлечения внимания к проблеме пожаров и гибели людей из-за неосторожного обращения с огнем при курении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 8 по 18 ноября в области проводится республиканская акция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«Не прожигай свою жизнь!»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Мероприятия акции проводятся в 2 этапа. Первый прошел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8 по 11 ноября</w:t>
      </w:r>
      <w:r w:rsidRPr="00BB1C46">
        <w:rPr>
          <w:rFonts w:ascii="Times New Roman" w:hAnsi="Times New Roman"/>
          <w:spacing w:val="-2"/>
          <w:sz w:val="30"/>
          <w:szCs w:val="30"/>
        </w:rPr>
        <w:t> и затронул пункты приёма вторсырья, а также промышленные предприятия, общежития и другие места большого скопления людей. Вниманию участников были предложены тематические видеоролики об опасностях, которые таит в себе курение</w:t>
      </w:r>
      <w:r>
        <w:rPr>
          <w:rFonts w:ascii="Times New Roman" w:hAnsi="Times New Roman"/>
          <w:spacing w:val="-2"/>
          <w:sz w:val="30"/>
          <w:szCs w:val="30"/>
        </w:rPr>
        <w:t xml:space="preserve">. Кроме того, всем желающим была предоставлена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возможность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побеседовать со специалистом и задать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ему интересующие вопросы.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Второй этап проводится </w:t>
      </w: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с 14 по 18 </w:t>
      </w:r>
      <w:r w:rsidRPr="00226708">
        <w:rPr>
          <w:rFonts w:ascii="Times New Roman" w:hAnsi="Times New Roman"/>
          <w:b/>
          <w:spacing w:val="-2"/>
          <w:sz w:val="30"/>
          <w:szCs w:val="30"/>
        </w:rPr>
        <w:t>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 вузах, колледжах, лицеях, а также в центрах безопасности и других местах с массовым пребыванием людей. В программе: тематические конкурсы и дискотеки, открытые диалоги, фестивали КВН, конкурсы миниатюр и т.д.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Мероприятия для лиц, злоупотребляющих спиртными напитками,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проводятся на базе отделений дневного пребывания при региональных наркологических диспансерах и включа</w:t>
      </w:r>
      <w:r>
        <w:rPr>
          <w:rFonts w:ascii="Times New Roman" w:hAnsi="Times New Roman"/>
          <w:spacing w:val="-2"/>
          <w:sz w:val="30"/>
          <w:szCs w:val="30"/>
        </w:rPr>
        <w:t>ю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в себя профилактическую беседу, просмотр тематического видеофильма, а также практические занятия, демонстрирующие последствия неосторожного обращения с огнём в быту.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lastRenderedPageBreak/>
        <w:t>III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С наступлением отопительного сезона значительно увеличивается число пожаров, происходящих в сельской местности. Домовладения с печным отоплением в осенне-зимний период – это одновременно комфорт и проблема, особенно для тех, кто вспоминает про печь только тогда, когда ее надо топить. Печное отопление требует регулярного и тщательного ухода.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Чтобы тепло домашнего очага было безопасным, необходимо: </w:t>
      </w:r>
    </w:p>
    <w:p w:rsidR="00336B10" w:rsidRPr="000A7001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рочистить дымоход. Ведь скопившаяся в нем сажа не только ухудшает тягу, но и может впоследствии стать причиной возгорания.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ечи, поверхности труб и стен, в которых проходят дымовые каналы, должны быть без трещин, а на чердаках –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оштукатурены и побелены</w:t>
      </w:r>
      <w:proofErr w:type="gramEnd"/>
      <w:r>
        <w:rPr>
          <w:rFonts w:ascii="Times New Roman" w:hAnsi="Times New Roman"/>
          <w:spacing w:val="-2"/>
          <w:sz w:val="30"/>
          <w:szCs w:val="30"/>
        </w:rPr>
        <w:t>, что позволит 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 </w:t>
      </w: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ыходе </w:t>
      </w:r>
      <w:r>
        <w:rPr>
          <w:rFonts w:ascii="Times New Roman" w:hAnsi="Times New Roman"/>
          <w:spacing w:val="-2"/>
          <w:sz w:val="30"/>
          <w:szCs w:val="30"/>
        </w:rPr>
        <w:t xml:space="preserve">даже небольшого количества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дыма </w:t>
      </w:r>
      <w:r>
        <w:rPr>
          <w:rFonts w:ascii="Times New Roman" w:hAnsi="Times New Roman"/>
          <w:spacing w:val="-2"/>
          <w:sz w:val="30"/>
          <w:szCs w:val="30"/>
        </w:rPr>
        <w:t xml:space="preserve"> обнаружить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место </w:t>
      </w:r>
      <w:r>
        <w:rPr>
          <w:rFonts w:ascii="Times New Roman" w:hAnsi="Times New Roman"/>
          <w:spacing w:val="-2"/>
          <w:sz w:val="30"/>
          <w:szCs w:val="30"/>
        </w:rPr>
        <w:t xml:space="preserve">расположения </w:t>
      </w:r>
      <w:r w:rsidRPr="00BB1C46">
        <w:rPr>
          <w:rFonts w:ascii="Times New Roman" w:hAnsi="Times New Roman"/>
          <w:spacing w:val="-2"/>
          <w:sz w:val="30"/>
          <w:szCs w:val="30"/>
        </w:rPr>
        <w:t>трещины.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еред топочной дверцей должен быть прибит лист </w:t>
      </w:r>
      <w:r>
        <w:rPr>
          <w:rFonts w:ascii="Times New Roman" w:hAnsi="Times New Roman"/>
          <w:spacing w:val="-2"/>
          <w:sz w:val="30"/>
          <w:szCs w:val="30"/>
        </w:rPr>
        <w:t xml:space="preserve">из </w:t>
      </w:r>
      <w:r w:rsidRPr="00BB1C46">
        <w:rPr>
          <w:rFonts w:ascii="Times New Roman" w:hAnsi="Times New Roman"/>
          <w:spacing w:val="-2"/>
          <w:sz w:val="30"/>
          <w:szCs w:val="30"/>
        </w:rPr>
        <w:t>негорюч</w:t>
      </w:r>
      <w:r>
        <w:rPr>
          <w:rFonts w:ascii="Times New Roman" w:hAnsi="Times New Roman"/>
          <w:spacing w:val="-2"/>
          <w:sz w:val="30"/>
          <w:szCs w:val="30"/>
        </w:rPr>
        <w:t>его  материала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, располагаемый длинной его стороной вдоль печи. Подойдет плиточная или цементная основа.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складир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одежду и другие предметы на печи и в непосредственной близости к отопительному прибору.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з</w:t>
      </w:r>
      <w:r w:rsidRPr="00BB1C46">
        <w:rPr>
          <w:rFonts w:ascii="Times New Roman" w:hAnsi="Times New Roman"/>
          <w:spacing w:val="-2"/>
          <w:sz w:val="30"/>
          <w:szCs w:val="30"/>
        </w:rPr>
        <w:t>олу, шлак, уголь следует удалять в специально отведенное место, подальше от сгораемых строений;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перекаливат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печь. </w:t>
      </w: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родолжительную топку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заменять  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2-3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протапливаниями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в день.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 оставлят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без присмотра топящиеся печи и не доверят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топку детям.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о избежание отравления угарным газом, не закрыват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заслонку печи, пока угли полностью не прогорят.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7 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 в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Бобруйскую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городскую больницу с диагнозом «острое отравление угарным газом» был госпитализирован 68-летний житель деревни Ступени.  Выяснилось, что он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топил в доме печь и в результате преждевременного закрытия задвижки дымохода получил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отравление угарным газом.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Этот газ опасен тем, что он не имеет ни цвета, ни запаха. И человек, даже бодрствуя, не чувствует, какая смертельная опасность его подстерегает.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>Причиной отравления угарным газом является: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еисправная работа печи и дымохода (трещины в конструкции печи, забитый дымоход).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lastRenderedPageBreak/>
        <w:t>н</w:t>
      </w:r>
      <w:r w:rsidRPr="00BB1C46">
        <w:rPr>
          <w:rFonts w:ascii="Times New Roman" w:hAnsi="Times New Roman"/>
          <w:spacing w:val="-2"/>
          <w:sz w:val="30"/>
          <w:szCs w:val="30"/>
        </w:rPr>
        <w:t>ахождение человека в очаге пожара.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т</w:t>
      </w:r>
      <w:r w:rsidRPr="00BB1C46">
        <w:rPr>
          <w:rFonts w:ascii="Times New Roman" w:hAnsi="Times New Roman"/>
          <w:spacing w:val="-2"/>
          <w:sz w:val="30"/>
          <w:szCs w:val="30"/>
        </w:rPr>
        <w:t>ехническое обслуживание автомобиля в гараже или помещении с плохой вентиляцией, а также сон в автомобиле с включенным двигателем.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Наиболее эффективный способ избежать отравления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соблюдение требований безопасной эксплуатации печей, газовых котлов и водонагревателей. </w:t>
      </w:r>
      <w:r>
        <w:rPr>
          <w:rFonts w:ascii="Times New Roman" w:hAnsi="Times New Roman"/>
          <w:spacing w:val="-2"/>
          <w:sz w:val="30"/>
          <w:szCs w:val="30"/>
        </w:rPr>
        <w:t>Требуется п</w:t>
      </w:r>
      <w:r w:rsidRPr="00BB1C46">
        <w:rPr>
          <w:rFonts w:ascii="Times New Roman" w:hAnsi="Times New Roman"/>
          <w:spacing w:val="-2"/>
          <w:sz w:val="30"/>
          <w:szCs w:val="30"/>
        </w:rPr>
        <w:t>остоянно следит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за исправностью вентиляции в доме и тягой дымохода. Ухудшить тягу могут не только посторонние предметы, но и налет сажи, обледенение в период перепада температур и т.д. Поэтому проверят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вентиляцию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регулярно.  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IV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Детская шалость с огнем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этот термин знаком многим и за ним стоят не только любопытство и баловство детей с огнем, но и фактор родительской беспечности.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Пример: </w:t>
      </w:r>
      <w:r w:rsidRPr="00BB1C46">
        <w:rPr>
          <w:rFonts w:ascii="Times New Roman" w:hAnsi="Times New Roman"/>
          <w:bCs/>
          <w:spacing w:val="-2"/>
          <w:sz w:val="30"/>
          <w:szCs w:val="30"/>
        </w:rPr>
        <w:t>6 ноября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 в 15-14 в службу спасения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позвонил испуганный 7-летний мальчик и сообщил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о пожаре в квартире по улице Тишки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Гартного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в Могилеве. Диспетчер МЧС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рассказал ребенку алгоритм действий и вывел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его из задымленной квартиры. Мальчик не пострадал. Прибывшие спасатели оперативно ликвидировали возгорание, не дав огню уничтожить квартиру: повреждено ковровое покрытие,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закопчена стена и уничтожено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полотенце. Как выяснилось, пока родителей не было в доме,  мальчик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нашел зажигалку и поджег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полотенце в ванной. Когда огонь разгорелся, ребенок понял, что самостоятельно потушить его не сможет,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испугался и позвонил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по телефону 101.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Детей всегда тянет к опасностям, к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запретному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и неизведанному. </w:t>
      </w:r>
      <w:r>
        <w:rPr>
          <w:rFonts w:ascii="Times New Roman" w:hAnsi="Times New Roman"/>
          <w:spacing w:val="-2"/>
          <w:sz w:val="30"/>
          <w:szCs w:val="30"/>
        </w:rPr>
        <w:t>Им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нужно р</w:t>
      </w:r>
      <w:r w:rsidRPr="00BB1C46">
        <w:rPr>
          <w:rFonts w:ascii="Times New Roman" w:hAnsi="Times New Roman"/>
          <w:spacing w:val="-2"/>
          <w:sz w:val="30"/>
          <w:szCs w:val="30"/>
        </w:rPr>
        <w:t>асска</w:t>
      </w:r>
      <w:r>
        <w:rPr>
          <w:rFonts w:ascii="Times New Roman" w:hAnsi="Times New Roman"/>
          <w:spacing w:val="-2"/>
          <w:sz w:val="30"/>
          <w:szCs w:val="30"/>
        </w:rPr>
        <w:t>зывать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о том, что ни в коем случае нельзя баловаться со спичками, зажигалками,  использовать для розжига бензин, керосин и другие легковоспламеняющиеся жидкости. Не </w:t>
      </w:r>
      <w:r>
        <w:rPr>
          <w:rFonts w:ascii="Times New Roman" w:hAnsi="Times New Roman"/>
          <w:spacing w:val="-2"/>
          <w:sz w:val="30"/>
          <w:szCs w:val="30"/>
        </w:rPr>
        <w:t xml:space="preserve">следует </w:t>
      </w:r>
      <w:r w:rsidRPr="00BB1C46">
        <w:rPr>
          <w:rFonts w:ascii="Times New Roman" w:hAnsi="Times New Roman"/>
          <w:spacing w:val="-2"/>
          <w:sz w:val="30"/>
          <w:szCs w:val="30"/>
        </w:rPr>
        <w:t>провоцир</w:t>
      </w:r>
      <w:r>
        <w:rPr>
          <w:rFonts w:ascii="Times New Roman" w:hAnsi="Times New Roman"/>
          <w:spacing w:val="-2"/>
          <w:sz w:val="30"/>
          <w:szCs w:val="30"/>
        </w:rPr>
        <w:t>ова</w:t>
      </w:r>
      <w:r w:rsidRPr="00BB1C46">
        <w:rPr>
          <w:rFonts w:ascii="Times New Roman" w:hAnsi="Times New Roman"/>
          <w:spacing w:val="-2"/>
          <w:sz w:val="30"/>
          <w:szCs w:val="30"/>
        </w:rPr>
        <w:t>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детей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опасные игры, оставляя в доступных местах эти опасные предметы. Уходя из дома, не </w:t>
      </w:r>
      <w:r>
        <w:rPr>
          <w:rFonts w:ascii="Times New Roman" w:hAnsi="Times New Roman"/>
          <w:spacing w:val="-2"/>
          <w:sz w:val="30"/>
          <w:szCs w:val="30"/>
        </w:rPr>
        <w:t xml:space="preserve">нужно </w:t>
      </w:r>
      <w:r w:rsidRPr="00BB1C46">
        <w:rPr>
          <w:rFonts w:ascii="Times New Roman" w:hAnsi="Times New Roman"/>
          <w:spacing w:val="-2"/>
          <w:sz w:val="30"/>
          <w:szCs w:val="30"/>
        </w:rPr>
        <w:t>закрыва</w:t>
      </w:r>
      <w:r>
        <w:rPr>
          <w:rFonts w:ascii="Times New Roman" w:hAnsi="Times New Roman"/>
          <w:spacing w:val="-2"/>
          <w:sz w:val="30"/>
          <w:szCs w:val="30"/>
        </w:rPr>
        <w:t>ть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детей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на замок. </w:t>
      </w:r>
      <w:r>
        <w:rPr>
          <w:rFonts w:ascii="Times New Roman" w:hAnsi="Times New Roman"/>
          <w:spacing w:val="-2"/>
          <w:sz w:val="30"/>
          <w:szCs w:val="30"/>
        </w:rPr>
        <w:t>В таких ситуациях нужно о</w:t>
      </w:r>
      <w:r w:rsidRPr="00BB1C46">
        <w:rPr>
          <w:rFonts w:ascii="Times New Roman" w:hAnsi="Times New Roman"/>
          <w:spacing w:val="-2"/>
          <w:sz w:val="30"/>
          <w:szCs w:val="30"/>
        </w:rPr>
        <w:t>бязательно предупредит</w:t>
      </w:r>
      <w:r>
        <w:rPr>
          <w:rFonts w:ascii="Times New Roman" w:hAnsi="Times New Roman"/>
          <w:spacing w:val="-2"/>
          <w:sz w:val="30"/>
          <w:szCs w:val="30"/>
        </w:rPr>
        <w:t>ь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соседей или родственников.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proofErr w:type="gramStart"/>
      <w:r w:rsidRPr="00BB1C46">
        <w:rPr>
          <w:rFonts w:ascii="Times New Roman" w:hAnsi="Times New Roman"/>
          <w:b/>
          <w:spacing w:val="-2"/>
          <w:sz w:val="30"/>
          <w:szCs w:val="30"/>
          <w:lang w:val="en-US"/>
        </w:rPr>
        <w:t>V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 На водоемах скоро появится ледян</w:t>
      </w:r>
      <w:r>
        <w:rPr>
          <w:rFonts w:ascii="Times New Roman" w:hAnsi="Times New Roman"/>
          <w:b/>
          <w:spacing w:val="-2"/>
          <w:sz w:val="30"/>
          <w:szCs w:val="30"/>
        </w:rPr>
        <w:t>ой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2"/>
          <w:sz w:val="30"/>
          <w:szCs w:val="30"/>
        </w:rPr>
        <w:t>по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к</w:t>
      </w:r>
      <w:r>
        <w:rPr>
          <w:rFonts w:ascii="Times New Roman" w:hAnsi="Times New Roman"/>
          <w:b/>
          <w:spacing w:val="-2"/>
          <w:sz w:val="30"/>
          <w:szCs w:val="30"/>
        </w:rPr>
        <w:t>ров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>.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Предвкушение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первой зимней рыбалки, </w:t>
      </w:r>
      <w:r>
        <w:rPr>
          <w:rFonts w:ascii="Times New Roman" w:hAnsi="Times New Roman"/>
          <w:spacing w:val="-2"/>
          <w:sz w:val="30"/>
          <w:szCs w:val="30"/>
        </w:rPr>
        <w:t xml:space="preserve">ощущения от </w:t>
      </w:r>
      <w:r w:rsidRPr="00BB1C46">
        <w:rPr>
          <w:rFonts w:ascii="Times New Roman" w:hAnsi="Times New Roman"/>
          <w:spacing w:val="-2"/>
          <w:sz w:val="30"/>
          <w:szCs w:val="30"/>
        </w:rPr>
        <w:t>хруст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льдинок под ножами </w:t>
      </w:r>
      <w:proofErr w:type="spellStart"/>
      <w:r w:rsidRPr="00BB1C46">
        <w:rPr>
          <w:rFonts w:ascii="Times New Roman" w:hAnsi="Times New Roman"/>
          <w:spacing w:val="-2"/>
          <w:sz w:val="30"/>
          <w:szCs w:val="30"/>
        </w:rPr>
        <w:t>ледобура</w:t>
      </w:r>
      <w:proofErr w:type="spellEnd"/>
      <w:r w:rsidRPr="00BB1C46">
        <w:rPr>
          <w:rFonts w:ascii="Times New Roman" w:hAnsi="Times New Roman"/>
          <w:spacing w:val="-2"/>
          <w:sz w:val="30"/>
          <w:szCs w:val="30"/>
        </w:rPr>
        <w:t xml:space="preserve"> и перв</w:t>
      </w:r>
      <w:r>
        <w:rPr>
          <w:rFonts w:ascii="Times New Roman" w:hAnsi="Times New Roman"/>
          <w:spacing w:val="-2"/>
          <w:sz w:val="30"/>
          <w:szCs w:val="30"/>
        </w:rPr>
        <w:t>ой пойманной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рыбк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из лунки, все это </w:t>
      </w:r>
      <w:r>
        <w:rPr>
          <w:rFonts w:ascii="Times New Roman" w:hAnsi="Times New Roman"/>
          <w:spacing w:val="-2"/>
          <w:sz w:val="30"/>
          <w:szCs w:val="30"/>
        </w:rPr>
        <w:t xml:space="preserve">отодвигает мысли о </w:t>
      </w:r>
      <w:r w:rsidRPr="00BB1C46">
        <w:rPr>
          <w:rFonts w:ascii="Times New Roman" w:hAnsi="Times New Roman"/>
          <w:spacing w:val="-2"/>
          <w:sz w:val="30"/>
          <w:szCs w:val="30"/>
        </w:rPr>
        <w:t>безопасност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на </w:t>
      </w:r>
      <w:r>
        <w:rPr>
          <w:rFonts w:ascii="Times New Roman" w:hAnsi="Times New Roman"/>
          <w:spacing w:val="-2"/>
          <w:sz w:val="30"/>
          <w:szCs w:val="30"/>
        </w:rPr>
        <w:t>второстепенный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план. Результат такой беспечности плачевен: ежегодно в ледяной полынье гибнут люди. </w:t>
      </w:r>
      <w:r w:rsidRPr="00BB1C46">
        <w:rPr>
          <w:rFonts w:ascii="Times New Roman" w:hAnsi="Times New Roman"/>
          <w:b/>
          <w:spacing w:val="-2"/>
          <w:sz w:val="30"/>
          <w:szCs w:val="30"/>
        </w:rPr>
        <w:t xml:space="preserve">За прошлый осенне-зимний  период на водоемах области погибло 4 рыбака.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>Для того</w:t>
      </w:r>
      <w:proofErr w:type="gramStart"/>
      <w:r w:rsidRPr="00BB1C46">
        <w:rPr>
          <w:rFonts w:ascii="Times New Roman" w:hAnsi="Times New Roman"/>
          <w:iCs/>
          <w:spacing w:val="-2"/>
          <w:sz w:val="30"/>
          <w:szCs w:val="30"/>
        </w:rPr>
        <w:t>,</w:t>
      </w:r>
      <w:proofErr w:type="gramEnd"/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чтобы не повторять трагических ошибок, </w:t>
      </w:r>
      <w:r w:rsidRPr="00BB1C46">
        <w:rPr>
          <w:rFonts w:ascii="Times New Roman" w:hAnsi="Times New Roman"/>
          <w:b/>
          <w:iCs/>
          <w:spacing w:val="-2"/>
          <w:sz w:val="30"/>
          <w:szCs w:val="30"/>
        </w:rPr>
        <w:t xml:space="preserve">необходимо знать: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lastRenderedPageBreak/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прочный, белого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прочность его в 2 раза меньше, матово белый или с желтоватым оттенком </w:t>
      </w:r>
      <w:r>
        <w:rPr>
          <w:rFonts w:ascii="Times New Roman" w:hAnsi="Times New Roman"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>Если температура воздуха выше 0 градусов держится более трех дней, то прочность льда снижается на 25%.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То, чего делать нельзя: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с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обираться группами на отдельных участках льда.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риближаться к промоинам, трещинам, прорубям на льду.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</w:t>
      </w:r>
      <w:r w:rsidRPr="00BB1C46">
        <w:rPr>
          <w:rFonts w:ascii="Times New Roman" w:hAnsi="Times New Roman"/>
          <w:spacing w:val="-2"/>
          <w:sz w:val="30"/>
          <w:szCs w:val="30"/>
        </w:rPr>
        <w:t xml:space="preserve">ереходить водоем по льду в запрещенных местах. 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в</w:t>
      </w:r>
      <w:r w:rsidRPr="00BB1C46">
        <w:rPr>
          <w:rFonts w:ascii="Times New Roman" w:hAnsi="Times New Roman"/>
          <w:spacing w:val="-2"/>
          <w:sz w:val="30"/>
          <w:szCs w:val="30"/>
        </w:rPr>
        <w:t>ыезжать на лед на мотоциклах, автомобилях вне переправ, а также скатываться на санках, лыжах с крутых берегов на тонкий лед.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 xml:space="preserve">Что делать, если Вы провалились в холодную воду: 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старайтесь 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широко раскинув руки и ноги, откатитесь подальше и ползком добирайтесь до берега.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BB1C46">
        <w:rPr>
          <w:rFonts w:ascii="Times New Roman" w:hAnsi="Times New Roman"/>
          <w:b/>
          <w:bCs/>
          <w:spacing w:val="-2"/>
          <w:sz w:val="30"/>
          <w:szCs w:val="30"/>
        </w:rPr>
        <w:t>Если нужна ваша помощь: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</w:t>
      </w:r>
      <w:proofErr w:type="gramStart"/>
      <w:r w:rsidRPr="00BB1C46">
        <w:rPr>
          <w:rFonts w:ascii="Times New Roman" w:hAnsi="Times New Roman"/>
          <w:iCs/>
          <w:spacing w:val="-2"/>
          <w:sz w:val="30"/>
          <w:szCs w:val="30"/>
        </w:rPr>
        <w:t>шарф</w:t>
      </w:r>
      <w:proofErr w:type="gramEnd"/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>
        <w:rPr>
          <w:rFonts w:ascii="Times New Roman" w:hAnsi="Times New Roman"/>
          <w:iCs/>
          <w:spacing w:val="-2"/>
          <w:sz w:val="30"/>
          <w:szCs w:val="30"/>
        </w:rPr>
        <w:t>–</w:t>
      </w:r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4 метров, протяните </w:t>
      </w:r>
      <w:proofErr w:type="gramStart"/>
      <w:r w:rsidRPr="00BB1C46">
        <w:rPr>
          <w:rFonts w:ascii="Times New Roman" w:hAnsi="Times New Roman"/>
          <w:iCs/>
          <w:spacing w:val="-2"/>
          <w:sz w:val="30"/>
          <w:szCs w:val="30"/>
        </w:rPr>
        <w:t>тонущему</w:t>
      </w:r>
      <w:proofErr w:type="gramEnd"/>
      <w:r w:rsidRPr="00BB1C46">
        <w:rPr>
          <w:rFonts w:ascii="Times New Roman" w:hAnsi="Times New Roman"/>
          <w:iCs/>
          <w:spacing w:val="-2"/>
          <w:sz w:val="30"/>
          <w:szCs w:val="30"/>
        </w:rPr>
        <w:t xml:space="preserve">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336B10" w:rsidRPr="00BB1C46" w:rsidRDefault="00336B10" w:rsidP="00336B1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BB1C46">
        <w:rPr>
          <w:rFonts w:ascii="Times New Roman" w:hAnsi="Times New Roman"/>
          <w:spacing w:val="-2"/>
          <w:sz w:val="30"/>
          <w:szCs w:val="30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</w:t>
      </w:r>
      <w:proofErr w:type="gramStart"/>
      <w:r w:rsidRPr="00BB1C46">
        <w:rPr>
          <w:rFonts w:ascii="Times New Roman" w:hAnsi="Times New Roman"/>
          <w:spacing w:val="-2"/>
          <w:sz w:val="30"/>
          <w:szCs w:val="30"/>
        </w:rPr>
        <w:t>переохлаждается в воде и быстро устает</w:t>
      </w:r>
      <w:proofErr w:type="gramEnd"/>
      <w:r w:rsidRPr="00BB1C46">
        <w:rPr>
          <w:rFonts w:ascii="Times New Roman" w:hAnsi="Times New Roman"/>
          <w:spacing w:val="-2"/>
          <w:sz w:val="30"/>
          <w:szCs w:val="30"/>
        </w:rPr>
        <w:t>. Чтобы 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336B10" w:rsidRPr="00065F6B" w:rsidRDefault="00336B10" w:rsidP="00336B10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proofErr w:type="gramStart"/>
      <w:r w:rsidRPr="00065F6B">
        <w:rPr>
          <w:bCs/>
          <w:i/>
          <w:sz w:val="30"/>
          <w:szCs w:val="30"/>
        </w:rPr>
        <w:t>Могилевским</w:t>
      </w:r>
      <w:proofErr w:type="gramEnd"/>
      <w:r w:rsidRPr="00065F6B">
        <w:rPr>
          <w:bCs/>
          <w:i/>
          <w:sz w:val="30"/>
          <w:szCs w:val="30"/>
        </w:rPr>
        <w:t xml:space="preserve"> областным </w:t>
      </w:r>
    </w:p>
    <w:p w:rsidR="00301C6E" w:rsidRDefault="00336B10" w:rsidP="000C7FF5">
      <w:pPr>
        <w:pStyle w:val="2"/>
        <w:spacing w:line="280" w:lineRule="exact"/>
        <w:ind w:right="0"/>
        <w:jc w:val="right"/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  <w:bookmarkStart w:id="0" w:name="_GoBack"/>
      <w:bookmarkEnd w:id="0"/>
    </w:p>
    <w:sectPr w:rsidR="00301C6E" w:rsidSect="000C7FF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A6" w:rsidRDefault="00154DA6" w:rsidP="000C7FF5">
      <w:pPr>
        <w:spacing w:after="0" w:line="240" w:lineRule="auto"/>
      </w:pPr>
      <w:r>
        <w:separator/>
      </w:r>
    </w:p>
  </w:endnote>
  <w:endnote w:type="continuationSeparator" w:id="0">
    <w:p w:rsidR="00154DA6" w:rsidRDefault="00154DA6" w:rsidP="000C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A6" w:rsidRDefault="00154DA6" w:rsidP="000C7FF5">
      <w:pPr>
        <w:spacing w:after="0" w:line="240" w:lineRule="auto"/>
      </w:pPr>
      <w:r>
        <w:separator/>
      </w:r>
    </w:p>
  </w:footnote>
  <w:footnote w:type="continuationSeparator" w:id="0">
    <w:p w:rsidR="00154DA6" w:rsidRDefault="00154DA6" w:rsidP="000C7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10"/>
    <w:rsid w:val="000C7FF5"/>
    <w:rsid w:val="00154DA6"/>
    <w:rsid w:val="00301C6E"/>
    <w:rsid w:val="003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36B10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6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F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F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36B10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6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FF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F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2</cp:revision>
  <cp:lastPrinted>2022-11-16T08:15:00Z</cp:lastPrinted>
  <dcterms:created xsi:type="dcterms:W3CDTF">2022-11-16T06:57:00Z</dcterms:created>
  <dcterms:modified xsi:type="dcterms:W3CDTF">2022-11-16T08:17:00Z</dcterms:modified>
</cp:coreProperties>
</file>