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1" w:rsidRPr="00974658" w:rsidRDefault="00124CF1" w:rsidP="00124CF1">
      <w:pPr>
        <w:spacing w:after="0" w:line="240" w:lineRule="auto"/>
        <w:ind w:firstLine="567"/>
        <w:jc w:val="center"/>
        <w:rPr>
          <w:rFonts w:cs="Times New Roman"/>
          <w:b/>
          <w:bCs/>
          <w:sz w:val="30"/>
          <w:szCs w:val="30"/>
        </w:rPr>
      </w:pPr>
      <w:r w:rsidRPr="00974658">
        <w:rPr>
          <w:rFonts w:cs="Times New Roman"/>
          <w:b/>
          <w:bCs/>
          <w:sz w:val="30"/>
          <w:szCs w:val="30"/>
        </w:rPr>
        <w:t xml:space="preserve">«Возможности кредитной поддержки ОАО «АСБ </w:t>
      </w:r>
      <w:proofErr w:type="spellStart"/>
      <w:r w:rsidRPr="00974658">
        <w:rPr>
          <w:rFonts w:cs="Times New Roman"/>
          <w:b/>
          <w:bCs/>
          <w:sz w:val="30"/>
          <w:szCs w:val="30"/>
        </w:rPr>
        <w:t>Беларусбанк</w:t>
      </w:r>
      <w:proofErr w:type="spellEnd"/>
      <w:r w:rsidRPr="00974658">
        <w:rPr>
          <w:rFonts w:cs="Times New Roman"/>
          <w:b/>
          <w:bCs/>
          <w:sz w:val="30"/>
          <w:szCs w:val="30"/>
        </w:rPr>
        <w:t>» молодых специалистов и молодежи до 31 года при строительстве жилья и приобретении домашнего имущества».</w:t>
      </w:r>
    </w:p>
    <w:p w:rsidR="00124CF1" w:rsidRDefault="00124CF1" w:rsidP="00124CF1">
      <w:pPr>
        <w:spacing w:after="0" w:line="240" w:lineRule="auto"/>
        <w:ind w:firstLine="567"/>
        <w:jc w:val="center"/>
        <w:rPr>
          <w:rFonts w:cs="Times New Roman"/>
          <w:sz w:val="20"/>
          <w:szCs w:val="20"/>
        </w:rPr>
      </w:pPr>
      <w:r w:rsidRPr="00974658">
        <w:rPr>
          <w:rFonts w:cs="Times New Roman"/>
          <w:i/>
          <w:sz w:val="20"/>
          <w:szCs w:val="20"/>
        </w:rPr>
        <w:t xml:space="preserve">Материал подготовлен </w:t>
      </w:r>
      <w:r w:rsidRPr="00974658">
        <w:rPr>
          <w:rFonts w:cs="Times New Roman"/>
          <w:sz w:val="20"/>
          <w:szCs w:val="20"/>
        </w:rPr>
        <w:t xml:space="preserve">Могилевским областным управлением №700 ОАО «АСБ </w:t>
      </w:r>
      <w:proofErr w:type="spellStart"/>
      <w:r w:rsidRPr="00974658">
        <w:rPr>
          <w:rFonts w:cs="Times New Roman"/>
          <w:sz w:val="20"/>
          <w:szCs w:val="20"/>
        </w:rPr>
        <w:t>Беларусбанк</w:t>
      </w:r>
      <w:proofErr w:type="spellEnd"/>
      <w:r w:rsidRPr="00974658">
        <w:rPr>
          <w:rFonts w:cs="Times New Roman"/>
          <w:sz w:val="20"/>
          <w:szCs w:val="20"/>
        </w:rPr>
        <w:t>»</w:t>
      </w:r>
    </w:p>
    <w:p w:rsidR="00124CF1" w:rsidRPr="00974658" w:rsidRDefault="00124CF1" w:rsidP="00124CF1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24CF1" w:rsidRPr="00DA3C54" w:rsidRDefault="00124CF1" w:rsidP="00124CF1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настоящее время банк осуществляет предоставление льготных кредитов молодым специалистам в соответствии с Указом Президента Республики Беларусь №631 от 27.11.2000 «О дополнительных мерах по повышению заработной платы и предоставлению льготных кредитов отдельным категориям граждан» (далее – Указ №631). </w:t>
      </w:r>
    </w:p>
    <w:p w:rsidR="00124CF1" w:rsidRPr="00DA3C54" w:rsidRDefault="00124CF1" w:rsidP="00124CF1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рамках Указа №631 кредиты предоставляются по спискам, утвержденным районными, городскими, районными в городах исполнительными и распорядительными органами выпускникам государственных учреждений образования и учреждений образования потребительской кооперации, получившим среднее специальное, высшее образование, приступившим к работе по распределению  или направлению на работу (направленным для прохождения службы) не по месту жительства родителей или в районы, пострадавшие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загрязнения, независимо от места жительства родителей, в организациях, финансируемых из бюджета, воинских частях, Следственном комитете, Государственном комитете судебных экспертиз, органах внутренних дел, </w:t>
      </w:r>
      <w:proofErr w:type="gramStart"/>
      <w:r w:rsidRPr="00DA3C54">
        <w:rPr>
          <w:rFonts w:cs="Times New Roman"/>
          <w:sz w:val="30"/>
          <w:szCs w:val="30"/>
        </w:rPr>
        <w:t>органах</w:t>
      </w:r>
      <w:proofErr w:type="gramEnd"/>
      <w:r w:rsidRPr="00DA3C54">
        <w:rPr>
          <w:rFonts w:cs="Times New Roman"/>
          <w:sz w:val="30"/>
          <w:szCs w:val="30"/>
        </w:rPr>
        <w:t xml:space="preserve"> и подразделениях по чрезвычайным ситуациям, организациях потребительской кооперации и сельскохозяйственных организациях.</w:t>
      </w:r>
    </w:p>
    <w:p w:rsidR="00124CF1" w:rsidRPr="00DA3C54" w:rsidRDefault="00124CF1" w:rsidP="00124CF1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Льготные кредиты в соответствии с Указом №631 предоставляются на приобретение домашнего имущества и товаров первой необходимости, произведенных в Республике Беларусь, в размере до 15-кратного бюджета прожиточного минимума в среднем на душу населения, утвержденного на дату выдачи кредита (что по состоянию на 11.12.2023 составляет 5516,85руб.), сроком до 5 лет с уплатой за пользование ими 25% ставки рефинансирования Национального банка Республики Беларусь.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погашения. 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color w:val="000000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Кроме того, Банк предоставляет кредиты на финансирование недвижимости как с использованием </w:t>
      </w:r>
      <w:r w:rsidRPr="00DA3C54">
        <w:rPr>
          <w:rFonts w:cs="Times New Roman"/>
          <w:color w:val="000000"/>
          <w:sz w:val="30"/>
          <w:szCs w:val="30"/>
        </w:rPr>
        <w:t>государственной поддержки, так и на условиях, определенных банком.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целях реализации государственной жилищной политики при строительстве (реконструкции) или приобретении жилья гражданам </w:t>
      </w:r>
      <w:r w:rsidRPr="00DA3C54">
        <w:rPr>
          <w:rFonts w:cs="Times New Roman"/>
          <w:sz w:val="30"/>
          <w:szCs w:val="30"/>
        </w:rPr>
        <w:lastRenderedPageBreak/>
        <w:t xml:space="preserve">оказывается государственная поддержка как в форме льготного кредита в соответствии с Указом  Президента Республики Беларусь от 06.01.2012 №13 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 №13),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04.07.2017 №240 «О государственной поддержке граждан при строительстве (реконструкции) жилых помещений» (далее – Указ №240).    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Нормами названных указов определены категории граждан, имеющих право на получение господдержки при строительстве (реконструкции) или приобретении жилых помещений.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Так, право на получение льготных кредитов по Указу №13 и субсидии по Указу №240 на строительство (реконструкцию) или приобретение жилых помещений предоставляется, в том числе, малообеспеченным гражданам Республики Беларусь, состоящим на учёте нуждающихся в улучшении жилищных условий из числа: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совершеннолетних молодых граждан, являющихся лауреатами специального </w:t>
      </w:r>
      <w:hyperlink r:id="rId4">
        <w:r w:rsidRPr="00DA3C54">
          <w:rPr>
            <w:rFonts w:cs="Times New Roman"/>
            <w:sz w:val="30"/>
            <w:szCs w:val="30"/>
          </w:rPr>
          <w:t>фонда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по социальной поддержке одаренных учащихся и студентов и (или) специального </w:t>
      </w:r>
      <w:hyperlink r:id="rId5">
        <w:r w:rsidRPr="00DA3C54">
          <w:rPr>
            <w:rFonts w:cs="Times New Roman"/>
            <w:sz w:val="30"/>
            <w:szCs w:val="30"/>
          </w:rPr>
          <w:t>фонда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по поддержке талантливой молодежи, - по согласованию соответственно с Министерством образования или Министерством культуры и в соответствии с документами, подтверждающими такое звание. Под молодыми гражданами в Указе №13 понимаются лица в возрасте до 31 года;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proofErr w:type="gramStart"/>
      <w:r w:rsidRPr="00DA3C54">
        <w:rPr>
          <w:rFonts w:cs="Times New Roman"/>
          <w:sz w:val="30"/>
          <w:szCs w:val="30"/>
        </w:rPr>
        <w:t>граждан</w:t>
      </w:r>
      <w:proofErr w:type="gramEnd"/>
      <w:r w:rsidRPr="00DA3C54">
        <w:rPr>
          <w:rFonts w:cs="Times New Roman"/>
          <w:sz w:val="30"/>
          <w:szCs w:val="30"/>
        </w:rPr>
        <w:t xml:space="preserve">, которым были назначены </w:t>
      </w:r>
      <w:hyperlink r:id="rId6">
        <w:r w:rsidRPr="00DA3C54">
          <w:rPr>
            <w:rFonts w:cs="Times New Roman"/>
            <w:sz w:val="30"/>
            <w:szCs w:val="30"/>
          </w:rPr>
          <w:t>стипендии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талантливым молодым ученым, - по согласованию с Национальной академией наук Беларуси и в соответствии с подтверждающими назначение этих стипендий документами, выдаваемыми организациями, осуществлявшими их выплаты;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proofErr w:type="gramStart"/>
      <w:r w:rsidRPr="00DA3C54">
        <w:rPr>
          <w:rFonts w:cs="Times New Roman"/>
          <w:sz w:val="30"/>
          <w:szCs w:val="30"/>
        </w:rPr>
        <w:t>молодых</w:t>
      </w:r>
      <w:proofErr w:type="gramEnd"/>
      <w:r w:rsidRPr="00DA3C54">
        <w:rPr>
          <w:rFonts w:cs="Times New Roman"/>
          <w:sz w:val="30"/>
          <w:szCs w:val="30"/>
        </w:rPr>
        <w:t xml:space="preserve"> семей, имеющих двоих несовершеннолетних детей на дату утверждения списков на получение льготных кредитов. Молодая семья - семья, в которой хотя бы один из супругов (родитель в неполной семье) находился в возрасте до 31 года на дату принятия на </w:t>
      </w:r>
      <w:hyperlink r:id="rId7">
        <w:r w:rsidRPr="00DA3C54">
          <w:rPr>
            <w:rFonts w:cs="Times New Roman"/>
            <w:sz w:val="30"/>
            <w:szCs w:val="30"/>
          </w:rPr>
          <w:t>учет</w:t>
        </w:r>
      </w:hyperlink>
      <w:r w:rsidRPr="00DA3C54">
        <w:rPr>
          <w:rFonts w:cs="Times New Roman"/>
          <w:sz w:val="30"/>
          <w:szCs w:val="30"/>
        </w:rPr>
        <w:t xml:space="preserve"> нуждающихся в улучшении жилищных условий, а для граждан, принятых на учет нуждающихся в улучшении жилищных условий до вступления в брак (рождения, усыновления, удочерения ребенка), - на дату заключения брака (рождения, усыновления, удочерения ребенка). К членам молодой семьи относятся супруг (супруга) и их дети (родные, усыновленные, удочеренные.</w:t>
      </w:r>
    </w:p>
    <w:p w:rsidR="00124CF1" w:rsidRPr="00DA3C54" w:rsidRDefault="00124CF1" w:rsidP="00124CF1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lastRenderedPageBreak/>
        <w:t xml:space="preserve">Основание для заключения кредитного договора на получение льготного кредита по Указу №13 у граждан возникает после включения их в списки, составленные с соблюдением очередности граждан, нуждающихся в улучшении жилищных условий, и утвержденные соответственно районными, городскими исполнительными и распорядительными органами, местными администрациями и другими государственными органами, уполномоченными утверждать данные списки. </w:t>
      </w:r>
    </w:p>
    <w:p w:rsidR="00124CF1" w:rsidRPr="00DA3C54" w:rsidRDefault="00124CF1" w:rsidP="00124CF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соответствии с Указом №13 максимальный размер льготного кредита на строительство жилого помещения определяется по нормируемым размерам общей площади жилого помещения 20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 (с учетом жилья, находящегося (отчужденного) в собственности кредитополучателя и членов его семьи, а при строительстве для одного человека однокомнатной квартиры, одноквартирного жилого дома и для граждан, постоянно проживающих и работающих в сельских населенных пунктах и строящих в них одноквартирные жилые дома– 30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.) и стоимости 1 кв. м. общей площади строящегося жилого помещения, но не превышающей предельный норматив стоимости 1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 общей площади жилого помещения, определяемый Советом Министров Республики Беларусь (по состоянию на 11.12.2023 – 1017 руб.), и не должен превышать 90 процентов стоимости строительства нормируемых размеров общей площади жилого помещения. </w:t>
      </w:r>
    </w:p>
    <w:p w:rsidR="00124CF1" w:rsidRPr="00DA3C54" w:rsidRDefault="00124CF1" w:rsidP="00124CF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Максимальный срок, на который предоставляются льготные кредиты для указанных выше категорий граждан, не должен превышать 20 лет.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кредита. В случае рождения первого и (или)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кредитам. При рождении первого ребенка размер финансовой помощи составляет 10% от суммы задолженности по выданным кредитам, при рождении второго ребенка – 20 % от суммы задолженности по выданным кредитам.  Также семьям, в которых один из родителей после рождения второго и последующих детей является получателем пособия по уходу за ребенком в возрасте до 3-х лет, на период получения данного пособия предоставляется отсрочка в погашении задолженности по кредиту (включая проценты за пользование кредитом).</w:t>
      </w:r>
    </w:p>
    <w:p w:rsidR="00124CF1" w:rsidRPr="00DA3C54" w:rsidRDefault="00124CF1" w:rsidP="00124CF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рамках Указа №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кредитам. Максимальная сумма кредита определяется в пределах </w:t>
      </w:r>
      <w:r w:rsidRPr="00DA3C54">
        <w:rPr>
          <w:rFonts w:cs="Times New Roman"/>
          <w:sz w:val="30"/>
          <w:szCs w:val="30"/>
        </w:rPr>
        <w:lastRenderedPageBreak/>
        <w:t>максимальной нормируемой стоимости жилого помещения, установленной в решениях соответствующих районных, городских исполнительных и распорядительных органов, местных администраций о предоставлении субсидии согласно Указу №240. Кредиты предоставляются на срок до 20 лет под ставку рефинансирования Национального банка Республики Беларусь + 3 процентных пункта (12,5%).  Для рассматриваемых категорий граждан условиями Указа №240 предусмотрена субсидия на уплату части процентов по кредиту в размере ставки рефинансирования Национального банка – 2 процентных пункта, то есть 7,5%. Молодым семьям предоставляется субсидия на погашение основного долга в размере 10% от суммы основного долга по кредиту при рождении (усыновлении, удочерении) первого ребенка и 20% при рождении (усыновлении, удочерении) второго ребенка.</w:t>
      </w:r>
    </w:p>
    <w:p w:rsidR="00124CF1" w:rsidRPr="00DA3C54" w:rsidRDefault="00124CF1" w:rsidP="0012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 w:val="30"/>
          <w:szCs w:val="30"/>
        </w:rPr>
      </w:pPr>
      <w:r w:rsidRPr="00DA3C54">
        <w:rPr>
          <w:rFonts w:cs="Times New Roman"/>
          <w:color w:val="000000"/>
          <w:sz w:val="30"/>
          <w:szCs w:val="30"/>
        </w:rPr>
        <w:t xml:space="preserve">Кроме того, для оплаты разницы между стоимостью строительства квартиры и суммой предоставленного кредита с господдержкой, Банком может быть рассмотрен вопрос о предоставлении кредита на условиях, определенных банком, сроком до 20 лет под ставку рефинансирования Национального банка Республики Беларусь +3 процентных пунктов (по состоянию на 11.12.2023 – 12,5 % годовых).    </w:t>
      </w:r>
    </w:p>
    <w:p w:rsidR="00124CF1" w:rsidRPr="00DA3C54" w:rsidRDefault="00124CF1" w:rsidP="00124CF1">
      <w:pPr>
        <w:pStyle w:val="a3"/>
        <w:ind w:firstLine="567"/>
        <w:rPr>
          <w:sz w:val="30"/>
          <w:szCs w:val="30"/>
        </w:rPr>
      </w:pPr>
      <w:r w:rsidRPr="00DA3C54">
        <w:rPr>
          <w:sz w:val="30"/>
          <w:szCs w:val="30"/>
        </w:rPr>
        <w:t>Также в настоящее время Банк предлагает выгодные кредиты на строительство и приобретение жилых помещений на условиях, определенных банком.</w:t>
      </w:r>
    </w:p>
    <w:p w:rsidR="00124CF1" w:rsidRPr="00DA3C54" w:rsidRDefault="00124CF1" w:rsidP="00124CF1">
      <w:pPr>
        <w:pStyle w:val="a3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0"/>
        <w:rPr>
          <w:color w:val="000000"/>
          <w:sz w:val="30"/>
          <w:szCs w:val="30"/>
        </w:rPr>
      </w:pPr>
      <w:r w:rsidRPr="00DA3C54">
        <w:rPr>
          <w:sz w:val="30"/>
          <w:szCs w:val="30"/>
        </w:rPr>
        <w:t>Один из самых популярных кредитов Банка на недвижимость - кредит «ИПОТЕКА ЭКСПРЕСС». Кредит предоставляется в размере до 100% от стоимости жилого помещения, определенного договором купли-продажи, в пределах платежеспособности кредитополучателя. Обеспечением по кредиту может являться либо залог (ипотека) приобретаемого с привлечением кредита жилого помещения, не обремененного правами третьих лиц и арестами, согласно</w:t>
      </w:r>
      <w:r>
        <w:rPr>
          <w:sz w:val="30"/>
          <w:szCs w:val="30"/>
        </w:rPr>
        <w:t xml:space="preserve"> </w:t>
      </w:r>
      <w:r w:rsidRPr="00DA3C54">
        <w:rPr>
          <w:sz w:val="30"/>
          <w:szCs w:val="30"/>
        </w:rPr>
        <w:t>нормам Указа Президента Республики Беларусь от 16.04.2020 №130 «Об ипотечном жилищном кредитовании» (далее - залог), либо залог и поручительство физических лиц. Кредит предоставляется на срок до 20 лет под ставку рефинансирования Национального Банка Республики Беларусь +4,9 процентных пунктов (по состоянию на 11.12.2023 – 14,4 %).</w:t>
      </w:r>
      <w:r w:rsidRPr="00DA3C54">
        <w:rPr>
          <w:color w:val="000000"/>
          <w:sz w:val="30"/>
          <w:szCs w:val="30"/>
        </w:rPr>
        <w:t xml:space="preserve"> В целях удобства клиентов предоставлена возможность оформления предварительной заявки на получение кредита «ИПОТЕКА ЭКСПРЕСС» в М-банкинге и системе интернет-банкинг.</w:t>
      </w:r>
    </w:p>
    <w:p w:rsidR="00124CF1" w:rsidRPr="00DA3C54" w:rsidRDefault="00124CF1" w:rsidP="00124CF1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Есть и другие программы на привлекательных условиях. Например, кредит «ИПОТЕКА С НАМИ» в рамках партнерской программы с компаниями-застройщиками. Кредит может предоставляться на строительство или приобретение жилых помещений в размере до 100% стоимости жилого помещения на срок до 20 лет в пределах </w:t>
      </w:r>
      <w:r w:rsidRPr="00DA3C54">
        <w:rPr>
          <w:rFonts w:cs="Times New Roman"/>
          <w:sz w:val="30"/>
          <w:szCs w:val="30"/>
        </w:rPr>
        <w:lastRenderedPageBreak/>
        <w:t xml:space="preserve">платежеспособности кредитополучателя.  Условия зависят от того, с какой строительной компанией клиент заключает договор, но общая тенденция такова: в течение первых 12 месяцев со дня, следующего за днем заключения кредитного договора, действует уменьшенная процентная ставка по договору (от 0%). В последующем в зависимости от доли государственной собственности в уставном фонде застройщика ставка устанавливается 14,0% (ставка рефинансирования Национального банка Республики Беларусь + 4,5 </w:t>
      </w:r>
      <w:proofErr w:type="spellStart"/>
      <w:r w:rsidRPr="00DA3C54">
        <w:rPr>
          <w:rFonts w:cs="Times New Roman"/>
          <w:sz w:val="30"/>
          <w:szCs w:val="30"/>
        </w:rPr>
        <w:t>п.п</w:t>
      </w:r>
      <w:proofErr w:type="spellEnd"/>
      <w:r w:rsidRPr="00DA3C54">
        <w:rPr>
          <w:rFonts w:cs="Times New Roman"/>
          <w:sz w:val="30"/>
          <w:szCs w:val="30"/>
        </w:rPr>
        <w:t xml:space="preserve">.) или 14,4% (ставка рефинансирования Национального банка Республики Беларусь + 4,9 </w:t>
      </w:r>
      <w:proofErr w:type="spellStart"/>
      <w:r w:rsidRPr="00DA3C54">
        <w:rPr>
          <w:rFonts w:cs="Times New Roman"/>
          <w:sz w:val="30"/>
          <w:szCs w:val="30"/>
        </w:rPr>
        <w:t>п.п</w:t>
      </w:r>
      <w:proofErr w:type="spellEnd"/>
      <w:r w:rsidRPr="00DA3C54">
        <w:rPr>
          <w:rFonts w:cs="Times New Roman"/>
          <w:sz w:val="30"/>
          <w:szCs w:val="30"/>
        </w:rPr>
        <w:t>.). Способ возврата (погашения) кредита - международный аннуитет (общий ежемесячный платеж по кредиту равными суммами). Форма обеспечения возврата кредита по кредитам в размере, не превышающем 100 тыс. руб. - поручительство физических лиц, по кредитам в размере свыше 100 тыс. руб. - поручительство физических лиц и залог (ипотека) построенного с привлечением кредита жилого помещения.</w:t>
      </w:r>
    </w:p>
    <w:p w:rsidR="00124CF1" w:rsidRPr="00DA3C54" w:rsidRDefault="00124CF1" w:rsidP="00124CF1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Возможность предоставления кредитов рассматривается банком при условии обращения заявителя с полным пакетом документов в учреждение банка. </w:t>
      </w:r>
    </w:p>
    <w:p w:rsidR="00124CF1" w:rsidRDefault="00124CF1" w:rsidP="00124CF1">
      <w:pPr>
        <w:spacing w:after="0" w:line="240" w:lineRule="auto"/>
        <w:ind w:firstLine="567"/>
        <w:jc w:val="both"/>
        <w:rPr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Ознакомиться с полной линейкой кредитных продуктов Банка можно на сайте </w:t>
      </w:r>
      <w:r w:rsidRPr="00DA3C54">
        <w:rPr>
          <w:rFonts w:cs="Times New Roman"/>
          <w:sz w:val="30"/>
          <w:szCs w:val="30"/>
          <w:lang w:val="en-US"/>
        </w:rPr>
        <w:t>b</w:t>
      </w:r>
      <w:r w:rsidRPr="00DA3C54">
        <w:rPr>
          <w:rFonts w:cs="Times New Roman"/>
          <w:sz w:val="30"/>
          <w:szCs w:val="30"/>
        </w:rPr>
        <w:t xml:space="preserve">elarusbank.by или обратиться в Ипотечный офис Могилёвского областного управления   № 700 ОАО «АСБ </w:t>
      </w:r>
      <w:proofErr w:type="spellStart"/>
      <w:r w:rsidRPr="00DA3C54">
        <w:rPr>
          <w:rFonts w:cs="Times New Roman"/>
          <w:sz w:val="30"/>
          <w:szCs w:val="30"/>
        </w:rPr>
        <w:t>Беларусбанк</w:t>
      </w:r>
      <w:proofErr w:type="spellEnd"/>
      <w:r w:rsidRPr="00DA3C54">
        <w:rPr>
          <w:rFonts w:cs="Times New Roman"/>
          <w:sz w:val="30"/>
          <w:szCs w:val="30"/>
        </w:rPr>
        <w:t>», расположенный по адресу: г. Могилев, ул. Первомайская, д.71А-2, зал операционной службы. Телефоны для справок: 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75-21-35,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75-25-18,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75-25-12,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75-01-17,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75-21-33,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75-04-83, 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75-21-34. Режим работы ипотечного офиса с клиентами: Пн.- Пт. 9.00-19.00 (в рабочий день, непосредственно предшествующий государственному празднику или праздничному дню, объявленному нерабочим днём, продолжительность работы сокращается на 1 час. Выходной: суббота, воскресенье, праздничные дни и государственные праздники, объявленные нерабочими днями, а также дни, объявленные Правительством Республики Беларусь выходными в связи с переносом рабочих дней).</w:t>
      </w:r>
    </w:p>
    <w:p w:rsidR="00124CF1" w:rsidRDefault="00124CF1" w:rsidP="00124CF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04C65" w:rsidRDefault="00604C65">
      <w:bookmarkStart w:id="0" w:name="_GoBack"/>
      <w:bookmarkEnd w:id="0"/>
    </w:p>
    <w:sectPr w:rsidR="0060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1"/>
    <w:rsid w:val="00124CF1"/>
    <w:rsid w:val="006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3D3C-BC0E-411A-B2B4-69E1AAB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F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CF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4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B9E7B700637556359046A1B35BC3ACF38A98045DEAC7B7DAEAE6BAE9ECB5EF4FFFAE48C990F3011454B4D080534B0804FF26FE6D139C2B3B63987257B9p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BD1C0015F098936470B9CB4E397EEE26E1F85587C684748CEE6F4E3FC331396E33630E191284776CBA102465830745506A8ED4176ABE2DA6200949FAFp5M" TargetMode="External"/><Relationship Id="rId5" Type="http://schemas.openxmlformats.org/officeDocument/2006/relationships/hyperlink" Target="consultantplus://offline/ref=490BD1C0015F098936470B9CB4E397EEE26E1F85587C68464DCDE6F4E3FC331396E33630E191284776CBA103455230745506A8ED4176ABE2DA6200949FAFp5M" TargetMode="External"/><Relationship Id="rId4" Type="http://schemas.openxmlformats.org/officeDocument/2006/relationships/hyperlink" Target="consultantplus://offline/ref=490BD1C0015F098936470B9CB4E397EEE26E1F85587C68464DCDE6F4E3FC331396E33630E191284776CBA100445230745506A8ED4176ABE2DA6200949FAFp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2023-12-19T13:38:00Z</dcterms:created>
  <dcterms:modified xsi:type="dcterms:W3CDTF">2023-12-19T13:39:00Z</dcterms:modified>
</cp:coreProperties>
</file>