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3A" w:rsidRDefault="001F423A" w:rsidP="001F423A">
      <w:pPr>
        <w:pStyle w:val="a3"/>
        <w:spacing w:before="0" w:beforeAutospacing="0" w:after="0" w:afterAutospacing="0"/>
        <w:ind w:firstLine="709"/>
        <w:jc w:val="center"/>
        <w:rPr>
          <w:rFonts w:ascii="Times New Roman" w:hAnsi="Times New Roman"/>
          <w:b/>
          <w:sz w:val="28"/>
          <w:szCs w:val="30"/>
        </w:rPr>
      </w:pPr>
      <w:r w:rsidRPr="00933F3D">
        <w:rPr>
          <w:rFonts w:ascii="Times New Roman" w:hAnsi="Times New Roman"/>
          <w:b/>
          <w:sz w:val="28"/>
          <w:szCs w:val="30"/>
        </w:rPr>
        <w:t>ПРОБЛЕМЫ ПРОИЗВОДСТВЕННОГО ТРАВМАТИЗМА</w:t>
      </w:r>
    </w:p>
    <w:p w:rsidR="001F423A" w:rsidRPr="00933F3D" w:rsidRDefault="001F423A" w:rsidP="001F423A">
      <w:pPr>
        <w:pStyle w:val="a3"/>
        <w:spacing w:before="0" w:beforeAutospacing="0" w:after="0" w:afterAutospacing="0"/>
        <w:ind w:firstLine="709"/>
        <w:jc w:val="center"/>
        <w:rPr>
          <w:rFonts w:ascii="Times New Roman" w:hAnsi="Times New Roman"/>
          <w:b/>
          <w:sz w:val="28"/>
          <w:szCs w:val="30"/>
        </w:rPr>
      </w:pPr>
      <w:r w:rsidRPr="00933F3D">
        <w:rPr>
          <w:rFonts w:ascii="Times New Roman" w:hAnsi="Times New Roman"/>
          <w:b/>
          <w:sz w:val="28"/>
          <w:szCs w:val="30"/>
        </w:rPr>
        <w:t>И ОХРАНЫ ТРУДА В МОГИЛЕВСКОЙ ОБЛАСТИ</w:t>
      </w:r>
    </w:p>
    <w:p w:rsidR="001F423A" w:rsidRDefault="001F423A" w:rsidP="001F423A">
      <w:pPr>
        <w:pStyle w:val="a3"/>
        <w:spacing w:before="0" w:beforeAutospacing="0" w:after="0" w:afterAutospacing="0"/>
        <w:ind w:firstLine="709"/>
        <w:jc w:val="both"/>
        <w:rPr>
          <w:rFonts w:ascii="Times New Roman" w:hAnsi="Times New Roman"/>
          <w:sz w:val="30"/>
          <w:szCs w:val="30"/>
        </w:rPr>
      </w:pPr>
    </w:p>
    <w:p w:rsidR="001F423A" w:rsidRPr="00933F3D" w:rsidRDefault="001F423A" w:rsidP="001F423A">
      <w:pPr>
        <w:spacing w:line="341" w:lineRule="exact"/>
        <w:ind w:left="20" w:right="20" w:firstLine="700"/>
        <w:jc w:val="both"/>
        <w:rPr>
          <w:sz w:val="28"/>
          <w:szCs w:val="28"/>
          <w:lang/>
        </w:rPr>
      </w:pPr>
      <w:r w:rsidRPr="00933F3D">
        <w:rPr>
          <w:sz w:val="28"/>
          <w:szCs w:val="28"/>
          <w:lang/>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1F423A" w:rsidRPr="00933F3D" w:rsidRDefault="001F423A" w:rsidP="001F423A">
      <w:pPr>
        <w:spacing w:line="341" w:lineRule="exact"/>
        <w:ind w:left="20" w:right="20" w:firstLine="700"/>
        <w:jc w:val="both"/>
        <w:rPr>
          <w:sz w:val="28"/>
          <w:szCs w:val="28"/>
          <w:lang/>
        </w:rPr>
      </w:pPr>
      <w:r w:rsidRPr="00933F3D">
        <w:rPr>
          <w:sz w:val="28"/>
          <w:szCs w:val="28"/>
          <w:lang/>
        </w:rPr>
        <w:t>Введено обязательное страхование от несчастных случаев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По данным Белгосстрах</w:t>
      </w:r>
      <w:r>
        <w:rPr>
          <w:sz w:val="28"/>
          <w:szCs w:val="28"/>
          <w:lang/>
        </w:rPr>
        <w:t>а</w:t>
      </w:r>
      <w:r w:rsidRPr="00933F3D">
        <w:rPr>
          <w:sz w:val="28"/>
          <w:szCs w:val="28"/>
          <w:lang/>
        </w:rPr>
        <w:t xml:space="preserve"> в 2018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 Республике Беларусь, выплачено 111214 тыс. руб., в том числе по Могилевской области 14419 тыс. руб.</w:t>
      </w:r>
    </w:p>
    <w:p w:rsidR="001F423A" w:rsidRPr="00933F3D" w:rsidRDefault="001F423A" w:rsidP="001F423A">
      <w:pPr>
        <w:spacing w:line="341" w:lineRule="exact"/>
        <w:ind w:left="20" w:right="20" w:firstLine="700"/>
        <w:jc w:val="both"/>
        <w:rPr>
          <w:sz w:val="28"/>
          <w:szCs w:val="28"/>
          <w:lang/>
        </w:rPr>
      </w:pPr>
      <w:r w:rsidRPr="00933F3D">
        <w:rPr>
          <w:sz w:val="28"/>
          <w:szCs w:val="28"/>
          <w:lang/>
        </w:rPr>
        <w:t>Вместе с тем, на практике по-прежнему имеются случаи нарушения существующих норм законодательства об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w:t>
      </w:r>
    </w:p>
    <w:p w:rsidR="001F423A" w:rsidRPr="00933F3D" w:rsidRDefault="001F423A" w:rsidP="001F423A">
      <w:pPr>
        <w:spacing w:line="341" w:lineRule="exact"/>
        <w:ind w:left="20" w:right="20" w:firstLine="700"/>
        <w:jc w:val="both"/>
        <w:rPr>
          <w:sz w:val="28"/>
          <w:szCs w:val="28"/>
          <w:lang/>
        </w:rPr>
      </w:pPr>
      <w:r w:rsidRPr="00933F3D">
        <w:rPr>
          <w:sz w:val="28"/>
          <w:szCs w:val="28"/>
          <w:lang/>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можно было бы установить результативность принимаемых мер, выявить нуждающиеся в совершенствовании направления работы, а также выработать необходимые для этого мероприятия.</w:t>
      </w:r>
    </w:p>
    <w:p w:rsidR="001F423A" w:rsidRDefault="001F423A" w:rsidP="001F423A">
      <w:pPr>
        <w:spacing w:line="341" w:lineRule="exact"/>
        <w:ind w:left="20" w:right="20" w:firstLine="700"/>
        <w:jc w:val="both"/>
        <w:rPr>
          <w:sz w:val="28"/>
          <w:szCs w:val="28"/>
          <w:lang/>
        </w:rPr>
      </w:pPr>
      <w:r w:rsidRPr="00933F3D">
        <w:rPr>
          <w:sz w:val="28"/>
          <w:szCs w:val="28"/>
          <w:lang/>
        </w:rPr>
        <w:t>В 2018 году по оперативным данным Департамента государственной инспекции труда в Могилевской области зарегистрировано 299 несчастных случаев на производстве (в 2017 году - 221), в том числе 129 (87) с тяжелыми последствиями, при этом выросло как число несчастных случаев со смертельным исходом с 13 до 21, так и число несчастных случаев, приведших к тяжелым производственным травмам, с 74 до 108.</w:t>
      </w:r>
    </w:p>
    <w:p w:rsidR="00AB7187" w:rsidRPr="00AB7187" w:rsidRDefault="00AB7187" w:rsidP="00AB7187">
      <w:pPr>
        <w:ind w:firstLine="709"/>
        <w:jc w:val="both"/>
        <w:rPr>
          <w:b/>
          <w:sz w:val="30"/>
          <w:szCs w:val="30"/>
        </w:rPr>
      </w:pPr>
      <w:r w:rsidRPr="00AB7187">
        <w:rPr>
          <w:b/>
          <w:sz w:val="30"/>
          <w:szCs w:val="30"/>
        </w:rPr>
        <w:t xml:space="preserve">За 2018 год на предприятиях и в организациях </w:t>
      </w:r>
      <w:proofErr w:type="spellStart"/>
      <w:r w:rsidRPr="00AB7187">
        <w:rPr>
          <w:b/>
          <w:sz w:val="30"/>
          <w:szCs w:val="30"/>
        </w:rPr>
        <w:t>Славгородского</w:t>
      </w:r>
      <w:proofErr w:type="spellEnd"/>
      <w:r w:rsidRPr="00AB7187">
        <w:rPr>
          <w:b/>
          <w:sz w:val="30"/>
          <w:szCs w:val="30"/>
        </w:rPr>
        <w:t xml:space="preserve"> района зарегистрировано 4 несчастных случая на производстве (2017 г. – 2), пострадавших – 4 (2017 г. – 2), в том числе: несчастных случаев, приведших к тяжелым производственным травмам – 2 (2017 г. – не зарегистрировано), несчастных случаев со смертельным исходом и групповых несчастных случаев – не зарегистрировано, в 2017 г. также не зарегистрировано. </w:t>
      </w:r>
    </w:p>
    <w:p w:rsidR="00AB7187" w:rsidRPr="00AB7187" w:rsidRDefault="00AB7187" w:rsidP="001F423A">
      <w:pPr>
        <w:spacing w:line="341" w:lineRule="exact"/>
        <w:ind w:left="20" w:right="20" w:firstLine="700"/>
        <w:jc w:val="both"/>
        <w:rPr>
          <w:sz w:val="28"/>
          <w:szCs w:val="28"/>
        </w:rPr>
      </w:pPr>
    </w:p>
    <w:p w:rsidR="001F423A" w:rsidRDefault="001F423A" w:rsidP="001F423A">
      <w:pPr>
        <w:spacing w:line="341" w:lineRule="exact"/>
        <w:ind w:left="20" w:right="20" w:firstLine="700"/>
        <w:jc w:val="both"/>
        <w:rPr>
          <w:sz w:val="28"/>
          <w:szCs w:val="28"/>
          <w:lang/>
        </w:rPr>
      </w:pPr>
      <w:r w:rsidRPr="00933F3D">
        <w:rPr>
          <w:sz w:val="28"/>
          <w:szCs w:val="28"/>
          <w:lang/>
        </w:rPr>
        <w:t>По итогам 2018 года наиболее травмоопасными отраслями стали легкая и нефтеперерабатывающая промышленности, лесное и сельское хозяйство, строительство, транспорт, жилищно-коммунальное хозяйство и малое предпринимательство.</w:t>
      </w:r>
    </w:p>
    <w:p w:rsidR="00AB7187" w:rsidRPr="00AB7187" w:rsidRDefault="00AB7187" w:rsidP="001F423A">
      <w:pPr>
        <w:spacing w:line="341" w:lineRule="exact"/>
        <w:ind w:left="20" w:right="20" w:firstLine="700"/>
        <w:jc w:val="both"/>
        <w:rPr>
          <w:b/>
          <w:sz w:val="28"/>
          <w:szCs w:val="28"/>
          <w:lang/>
        </w:rPr>
      </w:pPr>
      <w:r w:rsidRPr="00AB7187">
        <w:rPr>
          <w:b/>
          <w:sz w:val="28"/>
          <w:szCs w:val="28"/>
          <w:lang/>
        </w:rPr>
        <w:t xml:space="preserve">В Славгородском районе наиболее </w:t>
      </w:r>
      <w:proofErr w:type="spellStart"/>
      <w:r w:rsidRPr="00AB7187">
        <w:rPr>
          <w:b/>
          <w:sz w:val="28"/>
          <w:szCs w:val="28"/>
          <w:lang/>
        </w:rPr>
        <w:t>травмоопасной</w:t>
      </w:r>
      <w:proofErr w:type="spellEnd"/>
      <w:r w:rsidRPr="00AB7187">
        <w:rPr>
          <w:b/>
          <w:sz w:val="28"/>
          <w:szCs w:val="28"/>
          <w:lang/>
        </w:rPr>
        <w:t xml:space="preserve"> отраслью стал</w:t>
      </w:r>
      <w:r>
        <w:rPr>
          <w:b/>
          <w:sz w:val="28"/>
          <w:szCs w:val="28"/>
          <w:lang/>
        </w:rPr>
        <w:t>а</w:t>
      </w:r>
      <w:r w:rsidRPr="00AB7187">
        <w:rPr>
          <w:b/>
          <w:sz w:val="28"/>
          <w:szCs w:val="28"/>
          <w:lang/>
        </w:rPr>
        <w:t xml:space="preserve"> лесное и сельское хозяйство (все несчастные случаи произошли в сельскохозяйственных организациях).</w:t>
      </w:r>
    </w:p>
    <w:p w:rsidR="001F423A" w:rsidRPr="00933F3D" w:rsidRDefault="001F423A" w:rsidP="001F423A">
      <w:pPr>
        <w:spacing w:line="341" w:lineRule="exact"/>
        <w:ind w:left="20" w:right="20" w:firstLine="700"/>
        <w:jc w:val="both"/>
        <w:rPr>
          <w:sz w:val="28"/>
          <w:szCs w:val="28"/>
          <w:lang/>
        </w:rPr>
      </w:pPr>
      <w:r w:rsidRPr="00933F3D">
        <w:rPr>
          <w:sz w:val="28"/>
          <w:szCs w:val="28"/>
          <w:lang/>
        </w:rPr>
        <w:t>В 2018 году 32,6 % несчастных случаев с тяжелыми последствиями произошли в результате воздействия на потерпевших движущихся, разлетающихся, вращающихся предметов, деталей и т</w:t>
      </w:r>
      <w:r>
        <w:rPr>
          <w:sz w:val="28"/>
          <w:szCs w:val="28"/>
          <w:lang/>
        </w:rPr>
        <w:t>.</w:t>
      </w:r>
      <w:r w:rsidRPr="00933F3D">
        <w:rPr>
          <w:sz w:val="28"/>
          <w:szCs w:val="28"/>
          <w:lang/>
        </w:rPr>
        <w:t>п</w:t>
      </w:r>
      <w:r>
        <w:rPr>
          <w:sz w:val="28"/>
          <w:szCs w:val="28"/>
          <w:lang/>
        </w:rPr>
        <w:t>.</w:t>
      </w:r>
      <w:r w:rsidRPr="00933F3D">
        <w:rPr>
          <w:sz w:val="28"/>
          <w:szCs w:val="28"/>
          <w:lang/>
        </w:rPr>
        <w:t>, 14,3 % - в результате падения потерпевших с высоты, 14,3 % - в результате падения потерпевших во время передвижения, 10,2 % - в результате падения, обрушения конструкций зданий и сооружений, обвала предметов, материалов, грунта и тому подобное, 6,1 % - в результате дорожно-транспортного происше</w:t>
      </w:r>
      <w:r>
        <w:rPr>
          <w:sz w:val="28"/>
          <w:szCs w:val="28"/>
          <w:lang/>
        </w:rPr>
        <w:t>ствия натранспорте организации, др</w:t>
      </w:r>
      <w:r w:rsidRPr="00933F3D">
        <w:rPr>
          <w:sz w:val="28"/>
          <w:szCs w:val="28"/>
          <w:lang/>
        </w:rPr>
        <w:t>.</w:t>
      </w:r>
    </w:p>
    <w:p w:rsidR="001F423A" w:rsidRDefault="001F423A" w:rsidP="001F423A">
      <w:pPr>
        <w:spacing w:line="346" w:lineRule="exact"/>
        <w:ind w:left="20" w:right="20" w:firstLine="700"/>
        <w:jc w:val="both"/>
        <w:rPr>
          <w:sz w:val="28"/>
          <w:szCs w:val="28"/>
          <w:lang/>
        </w:rPr>
      </w:pPr>
      <w:r w:rsidRPr="00933F3D">
        <w:rPr>
          <w:sz w:val="28"/>
          <w:szCs w:val="28"/>
          <w:lang/>
        </w:rPr>
        <w:t>По результатам анализа производственного травматизма с тяжелыми последствиями также установлено, что наиболее травмоопасной профессией в 2018 году, как и в 2017 году, явилась профессия «водитель автомобиля» (8 пострадавших), наряду с такими профессиями, как «тракторист-машинист сельскохозяйственного производства» - 6 пострадавших и «животновод» - 4 пострадавших.</w:t>
      </w:r>
    </w:p>
    <w:p w:rsidR="00AB7187" w:rsidRPr="00AB7187" w:rsidRDefault="00AB7187" w:rsidP="001F423A">
      <w:pPr>
        <w:spacing w:line="346" w:lineRule="exact"/>
        <w:ind w:left="20" w:right="20" w:firstLine="700"/>
        <w:jc w:val="both"/>
        <w:rPr>
          <w:b/>
          <w:sz w:val="28"/>
          <w:szCs w:val="28"/>
          <w:lang/>
        </w:rPr>
      </w:pPr>
      <w:r w:rsidRPr="00AB7187">
        <w:rPr>
          <w:b/>
          <w:sz w:val="28"/>
          <w:szCs w:val="28"/>
          <w:lang/>
        </w:rPr>
        <w:t xml:space="preserve">В Славгородском районе наиболее </w:t>
      </w:r>
      <w:proofErr w:type="spellStart"/>
      <w:r w:rsidRPr="00AB7187">
        <w:rPr>
          <w:b/>
          <w:sz w:val="28"/>
          <w:szCs w:val="28"/>
          <w:lang/>
        </w:rPr>
        <w:t>травмоопасной</w:t>
      </w:r>
      <w:proofErr w:type="spellEnd"/>
      <w:r w:rsidRPr="00AB7187">
        <w:rPr>
          <w:b/>
          <w:sz w:val="28"/>
          <w:szCs w:val="28"/>
          <w:lang/>
        </w:rPr>
        <w:t xml:space="preserve"> профессией в 2018 году, явилась профессия «водитель автомобиля» (1 пострадавший) и «</w:t>
      </w:r>
      <w:r>
        <w:rPr>
          <w:b/>
          <w:sz w:val="28"/>
          <w:szCs w:val="28"/>
          <w:lang/>
        </w:rPr>
        <w:t>сторож</w:t>
      </w:r>
      <w:r w:rsidRPr="00AB7187">
        <w:rPr>
          <w:b/>
          <w:sz w:val="28"/>
          <w:szCs w:val="28"/>
          <w:lang/>
        </w:rPr>
        <w:t>» (1 пострадавший).</w:t>
      </w:r>
    </w:p>
    <w:p w:rsidR="001F423A" w:rsidRPr="00933F3D" w:rsidRDefault="001F423A" w:rsidP="001F423A">
      <w:pPr>
        <w:spacing w:line="346" w:lineRule="exact"/>
        <w:ind w:left="20" w:right="20" w:firstLine="700"/>
        <w:jc w:val="both"/>
        <w:rPr>
          <w:sz w:val="28"/>
          <w:szCs w:val="28"/>
          <w:lang/>
        </w:rPr>
      </w:pPr>
      <w:r w:rsidRPr="00933F3D">
        <w:rPr>
          <w:sz w:val="28"/>
          <w:szCs w:val="28"/>
          <w:lang/>
        </w:rPr>
        <w:t xml:space="preserve">Чаще других в 2018 году травмировались работники в возрасте от 51 до 70 лет - 36,7 % от общего числа пострадавших от несчастных случаев с тяжелыми последствиями, от 18 до 30 лет </w:t>
      </w:r>
      <w:r w:rsidRPr="00933F3D">
        <w:rPr>
          <w:sz w:val="28"/>
          <w:szCs w:val="28"/>
          <w:shd w:val="clear" w:color="auto" w:fill="FFFFFF"/>
          <w:lang/>
        </w:rPr>
        <w:t xml:space="preserve">- </w:t>
      </w:r>
      <w:r w:rsidRPr="00933F3D">
        <w:rPr>
          <w:sz w:val="28"/>
          <w:szCs w:val="28"/>
          <w:lang/>
        </w:rPr>
        <w:t xml:space="preserve">22,1 %, от 41 до 50 лет </w:t>
      </w:r>
      <w:r w:rsidRPr="00933F3D">
        <w:rPr>
          <w:sz w:val="28"/>
          <w:szCs w:val="28"/>
          <w:shd w:val="clear" w:color="auto" w:fill="FFFFFF"/>
          <w:lang/>
        </w:rPr>
        <w:t xml:space="preserve">- </w:t>
      </w:r>
      <w:r w:rsidRPr="00933F3D">
        <w:rPr>
          <w:sz w:val="28"/>
          <w:szCs w:val="28"/>
          <w:lang/>
        </w:rPr>
        <w:t>21,4%. Наименее травмоопасным возрастом явился возраст от 31 до 40 лет</w:t>
      </w:r>
      <w:r>
        <w:rPr>
          <w:sz w:val="28"/>
          <w:szCs w:val="28"/>
          <w:lang/>
        </w:rPr>
        <w:t xml:space="preserve"> -</w:t>
      </w:r>
      <w:r w:rsidRPr="00933F3D">
        <w:rPr>
          <w:sz w:val="28"/>
          <w:szCs w:val="28"/>
          <w:lang/>
        </w:rPr>
        <w:t>18,3 %. Кроме того, зарегистрировано 2 несчастных случая, приведших к тяжелым производственным травмам, с лицами моложе 18 лет.</w:t>
      </w:r>
    </w:p>
    <w:p w:rsidR="001F423A" w:rsidRDefault="001F423A" w:rsidP="001F423A">
      <w:pPr>
        <w:spacing w:line="346" w:lineRule="exact"/>
        <w:ind w:left="20" w:right="20" w:firstLine="700"/>
        <w:jc w:val="both"/>
        <w:rPr>
          <w:sz w:val="28"/>
          <w:szCs w:val="28"/>
          <w:lang/>
        </w:rPr>
      </w:pPr>
      <w:r w:rsidRPr="00933F3D">
        <w:rPr>
          <w:sz w:val="28"/>
          <w:szCs w:val="28"/>
          <w:lang/>
        </w:rPr>
        <w:t>Из числа несчастных случаев с тяжелыми последствиями, зарегистрированных в 2018 году, 90,2 % произошли с мужчинами и 9,8 % с женщинами.</w:t>
      </w:r>
    </w:p>
    <w:p w:rsidR="00AB7187" w:rsidRPr="008247BE" w:rsidRDefault="00AB7187" w:rsidP="001F423A">
      <w:pPr>
        <w:spacing w:line="346" w:lineRule="exact"/>
        <w:ind w:left="20" w:right="20" w:firstLine="700"/>
        <w:jc w:val="both"/>
        <w:rPr>
          <w:b/>
          <w:sz w:val="28"/>
          <w:szCs w:val="28"/>
          <w:lang/>
        </w:rPr>
      </w:pPr>
      <w:r w:rsidRPr="008247BE">
        <w:rPr>
          <w:b/>
          <w:sz w:val="28"/>
          <w:szCs w:val="28"/>
          <w:lang/>
        </w:rPr>
        <w:t>В Славгородском районе все несчастные случаи с тяжелыми последствиями, зарегистрированных в 2018 году произошли с мужчинами.</w:t>
      </w:r>
    </w:p>
    <w:p w:rsidR="001F423A" w:rsidRDefault="001F423A" w:rsidP="001F423A">
      <w:pPr>
        <w:spacing w:line="346" w:lineRule="exact"/>
        <w:ind w:left="20" w:right="20" w:firstLine="700"/>
        <w:jc w:val="both"/>
        <w:rPr>
          <w:sz w:val="28"/>
          <w:szCs w:val="28"/>
          <w:lang/>
        </w:rPr>
      </w:pPr>
      <w:r w:rsidRPr="00933F3D">
        <w:rPr>
          <w:sz w:val="28"/>
          <w:szCs w:val="28"/>
          <w:lang/>
        </w:rPr>
        <w:t xml:space="preserve">Анализ причин производственного травматизма показывает, что основными из них являются: </w:t>
      </w:r>
    </w:p>
    <w:p w:rsidR="001F423A" w:rsidRDefault="001F423A" w:rsidP="001F423A">
      <w:pPr>
        <w:spacing w:line="346" w:lineRule="exact"/>
        <w:ind w:left="20" w:right="20" w:firstLine="700"/>
        <w:jc w:val="both"/>
        <w:rPr>
          <w:sz w:val="28"/>
          <w:szCs w:val="28"/>
          <w:lang/>
        </w:rPr>
      </w:pPr>
      <w:r w:rsidRPr="00933F3D">
        <w:rPr>
          <w:sz w:val="28"/>
          <w:szCs w:val="28"/>
          <w:lang/>
        </w:rPr>
        <w:t xml:space="preserve">нарушение потерпевшими трудовой и производственной дисциплины, требований инструкций по охране труда (13,9 %); </w:t>
      </w:r>
    </w:p>
    <w:p w:rsidR="001F423A" w:rsidRDefault="001F423A" w:rsidP="001F423A">
      <w:pPr>
        <w:spacing w:line="346" w:lineRule="exact"/>
        <w:ind w:left="20" w:right="20" w:firstLine="700"/>
        <w:jc w:val="both"/>
        <w:rPr>
          <w:sz w:val="28"/>
          <w:szCs w:val="28"/>
          <w:lang/>
        </w:rPr>
      </w:pPr>
      <w:r w:rsidRPr="00933F3D">
        <w:rPr>
          <w:sz w:val="28"/>
          <w:szCs w:val="28"/>
          <w:lang/>
        </w:rPr>
        <w:t xml:space="preserve">невыполнение руководителями и специалистами обязанностей по охране труда (13,1%); </w:t>
      </w:r>
    </w:p>
    <w:p w:rsidR="001F423A" w:rsidRDefault="001F423A" w:rsidP="001F423A">
      <w:pPr>
        <w:spacing w:line="346" w:lineRule="exact"/>
        <w:ind w:left="20" w:right="20" w:firstLine="700"/>
        <w:jc w:val="both"/>
        <w:rPr>
          <w:sz w:val="28"/>
          <w:szCs w:val="28"/>
          <w:lang/>
        </w:rPr>
      </w:pPr>
      <w:r w:rsidRPr="00933F3D">
        <w:rPr>
          <w:sz w:val="28"/>
          <w:szCs w:val="28"/>
          <w:lang/>
        </w:rPr>
        <w:lastRenderedPageBreak/>
        <w:t xml:space="preserve">допуск потерпевшего к работе без проведения стажировки по вопросам охраны труда и (или) инструктажа по охране труда (10,1 %); </w:t>
      </w:r>
    </w:p>
    <w:p w:rsidR="001F423A" w:rsidRDefault="001F423A" w:rsidP="001F423A">
      <w:pPr>
        <w:spacing w:line="346" w:lineRule="exact"/>
        <w:ind w:left="20" w:right="20" w:firstLine="700"/>
        <w:jc w:val="both"/>
        <w:rPr>
          <w:sz w:val="28"/>
          <w:szCs w:val="28"/>
          <w:lang/>
        </w:rPr>
      </w:pPr>
      <w:r w:rsidRPr="00933F3D">
        <w:rPr>
          <w:sz w:val="28"/>
          <w:szCs w:val="28"/>
          <w:lang/>
        </w:rPr>
        <w:t xml:space="preserve">нарушение требований по охране труда другими работниками (9,7 %); допуск потерпевшего к работе без обучения и проверки знаний по вопросам охраны труда (7,6 %); </w:t>
      </w:r>
    </w:p>
    <w:p w:rsidR="001F423A" w:rsidRDefault="001F423A" w:rsidP="001F423A">
      <w:pPr>
        <w:spacing w:line="346" w:lineRule="exact"/>
        <w:ind w:left="20" w:right="20" w:firstLine="700"/>
        <w:jc w:val="both"/>
        <w:rPr>
          <w:sz w:val="28"/>
          <w:szCs w:val="28"/>
          <w:lang/>
        </w:rPr>
      </w:pPr>
      <w:r w:rsidRPr="00933F3D">
        <w:rPr>
          <w:sz w:val="28"/>
          <w:szCs w:val="28"/>
          <w:lang/>
        </w:rPr>
        <w:t xml:space="preserve">личная неосторожность потерпевшего (4,6 %); </w:t>
      </w:r>
    </w:p>
    <w:p w:rsidR="001F423A" w:rsidRDefault="001F423A" w:rsidP="001F423A">
      <w:pPr>
        <w:spacing w:line="346" w:lineRule="exact"/>
        <w:ind w:left="20" w:right="20" w:firstLine="700"/>
        <w:jc w:val="both"/>
        <w:rPr>
          <w:sz w:val="28"/>
          <w:szCs w:val="28"/>
          <w:lang/>
        </w:rPr>
      </w:pPr>
      <w:r w:rsidRPr="00933F3D">
        <w:rPr>
          <w:sz w:val="28"/>
          <w:szCs w:val="28"/>
          <w:lang/>
        </w:rPr>
        <w:t xml:space="preserve">непроведение предварительного медицинского осмотра потерпевшего (3,8%); </w:t>
      </w:r>
    </w:p>
    <w:p w:rsidR="001F423A" w:rsidRDefault="001F423A" w:rsidP="001F423A">
      <w:pPr>
        <w:spacing w:line="346" w:lineRule="exact"/>
        <w:ind w:left="20" w:right="20" w:firstLine="700"/>
        <w:jc w:val="both"/>
        <w:rPr>
          <w:sz w:val="28"/>
          <w:szCs w:val="28"/>
          <w:lang/>
        </w:rPr>
      </w:pPr>
      <w:r w:rsidRPr="00933F3D">
        <w:rPr>
          <w:sz w:val="28"/>
          <w:szCs w:val="28"/>
          <w:lang/>
        </w:rPr>
        <w:t xml:space="preserve">привлечение потерпевшего к работе не по специальности (3,4 %); </w:t>
      </w:r>
    </w:p>
    <w:p w:rsidR="001F423A" w:rsidRDefault="001F423A" w:rsidP="001F423A">
      <w:pPr>
        <w:spacing w:line="346" w:lineRule="exact"/>
        <w:ind w:left="20" w:right="20" w:firstLine="700"/>
        <w:jc w:val="both"/>
        <w:rPr>
          <w:sz w:val="28"/>
          <w:szCs w:val="28"/>
          <w:lang/>
        </w:rPr>
      </w:pPr>
      <w:r w:rsidRPr="00933F3D">
        <w:rPr>
          <w:sz w:val="28"/>
          <w:szCs w:val="28"/>
          <w:lang/>
        </w:rPr>
        <w:t xml:space="preserve">необеспечение потерпевшего средствами индивидуальной защиты (3,4%); </w:t>
      </w:r>
    </w:p>
    <w:p w:rsidR="001F423A" w:rsidRDefault="001F423A" w:rsidP="001F423A">
      <w:pPr>
        <w:spacing w:line="346" w:lineRule="exact"/>
        <w:ind w:left="20" w:right="20" w:firstLine="700"/>
        <w:jc w:val="both"/>
        <w:rPr>
          <w:sz w:val="28"/>
          <w:szCs w:val="28"/>
          <w:lang/>
        </w:rPr>
      </w:pPr>
      <w:r w:rsidRPr="00933F3D">
        <w:rPr>
          <w:sz w:val="28"/>
          <w:szCs w:val="28"/>
          <w:lang/>
        </w:rPr>
        <w:t xml:space="preserve">эксплуатация неисправных машин, механизмов, оборудования, оснастки, инструмента, транспортных средств (3,0 %); </w:t>
      </w:r>
    </w:p>
    <w:p w:rsidR="001F423A" w:rsidRPr="00933F3D" w:rsidRDefault="001F423A" w:rsidP="001F423A">
      <w:pPr>
        <w:spacing w:line="346" w:lineRule="exact"/>
        <w:ind w:left="20" w:right="20" w:firstLine="700"/>
        <w:jc w:val="both"/>
        <w:rPr>
          <w:sz w:val="28"/>
          <w:szCs w:val="28"/>
          <w:lang/>
        </w:rPr>
      </w:pPr>
      <w:r w:rsidRPr="00933F3D">
        <w:rPr>
          <w:sz w:val="28"/>
          <w:szCs w:val="28"/>
          <w:lang/>
        </w:rPr>
        <w:t>нарушение технологического процесса (3,0 %) и другие причины (24,4%).</w:t>
      </w:r>
    </w:p>
    <w:p w:rsidR="001F423A" w:rsidRDefault="001F423A" w:rsidP="001F423A">
      <w:pPr>
        <w:spacing w:line="346" w:lineRule="exact"/>
        <w:ind w:left="20" w:right="20" w:firstLine="700"/>
        <w:jc w:val="both"/>
        <w:rPr>
          <w:sz w:val="28"/>
          <w:szCs w:val="28"/>
          <w:lang/>
        </w:rPr>
      </w:pPr>
      <w:r w:rsidRPr="00933F3D">
        <w:rPr>
          <w:sz w:val="28"/>
          <w:szCs w:val="28"/>
          <w:lang/>
        </w:rPr>
        <w:t xml:space="preserve">Не утратила своей актуальности проблема производственного </w:t>
      </w:r>
      <w:r>
        <w:rPr>
          <w:sz w:val="28"/>
          <w:szCs w:val="28"/>
          <w:lang/>
        </w:rPr>
        <w:t xml:space="preserve">травматизма </w:t>
      </w:r>
      <w:r w:rsidRPr="00933F3D">
        <w:rPr>
          <w:sz w:val="28"/>
          <w:szCs w:val="28"/>
          <w:lang/>
        </w:rPr>
        <w:t xml:space="preserve">и в истекшем периоде 2019 года. Так, за январь-март 2019 года в организациях области зарегистрировано 26 несчастных случаев с тяжелыми последствиями (в аналогичном периоде 2018 года </w:t>
      </w:r>
      <w:r w:rsidRPr="00933F3D">
        <w:rPr>
          <w:sz w:val="28"/>
          <w:szCs w:val="28"/>
          <w:shd w:val="clear" w:color="auto" w:fill="FFFFFF"/>
          <w:lang/>
        </w:rPr>
        <w:t xml:space="preserve">- </w:t>
      </w:r>
      <w:r w:rsidRPr="00933F3D">
        <w:rPr>
          <w:sz w:val="28"/>
          <w:szCs w:val="28"/>
          <w:lang/>
        </w:rPr>
        <w:t>33), в том числе 3 (5) несчастных случая со смертельным исходом и 23 (28), приведших к тяжелым производственным травмам.</w:t>
      </w:r>
    </w:p>
    <w:p w:rsidR="008247BE" w:rsidRPr="008247BE" w:rsidRDefault="008247BE" w:rsidP="001F423A">
      <w:pPr>
        <w:spacing w:line="346" w:lineRule="exact"/>
        <w:ind w:left="20" w:right="20" w:firstLine="700"/>
        <w:jc w:val="both"/>
        <w:rPr>
          <w:b/>
          <w:sz w:val="28"/>
          <w:szCs w:val="28"/>
          <w:lang/>
        </w:rPr>
      </w:pPr>
      <w:r w:rsidRPr="008247BE">
        <w:rPr>
          <w:b/>
          <w:sz w:val="28"/>
          <w:szCs w:val="28"/>
          <w:lang/>
        </w:rPr>
        <w:t xml:space="preserve">В Славгородском районе за январь-март 2019 года несчастных случаев на производстве не зарегистрировано (в аналогичном периоде 2018 года </w:t>
      </w:r>
      <w:r w:rsidRPr="008247BE">
        <w:rPr>
          <w:b/>
          <w:sz w:val="28"/>
          <w:szCs w:val="28"/>
          <w:shd w:val="clear" w:color="auto" w:fill="FFFFFF"/>
          <w:lang/>
        </w:rPr>
        <w:t xml:space="preserve">– </w:t>
      </w:r>
      <w:r w:rsidRPr="008247BE">
        <w:rPr>
          <w:b/>
          <w:sz w:val="28"/>
          <w:szCs w:val="28"/>
          <w:lang/>
        </w:rPr>
        <w:t>2 случая, в том числе 1 с тяжелыми последствиями).</w:t>
      </w:r>
    </w:p>
    <w:p w:rsidR="001F423A" w:rsidRPr="00933F3D" w:rsidRDefault="001F423A" w:rsidP="001F423A">
      <w:pPr>
        <w:spacing w:line="346" w:lineRule="exact"/>
        <w:ind w:left="20" w:right="20" w:firstLine="700"/>
        <w:jc w:val="both"/>
        <w:rPr>
          <w:sz w:val="28"/>
          <w:szCs w:val="28"/>
          <w:lang/>
        </w:rPr>
      </w:pPr>
      <w:r w:rsidRPr="00933F3D">
        <w:rPr>
          <w:sz w:val="28"/>
          <w:szCs w:val="28"/>
          <w:lang/>
        </w:rPr>
        <w:t>Для реализации в 2019 году положений Директивы № 1 «О мерах по укреплению общественной безопасности и дисциплины»в Могилевской области приняты два основных документа: План мероприятий по реализации положений Директивы Президента Республики Беларусь в Могилевской области на 2019 год, и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2019 год.</w:t>
      </w:r>
    </w:p>
    <w:p w:rsidR="001F423A" w:rsidRPr="00933F3D" w:rsidRDefault="001F423A" w:rsidP="001F423A">
      <w:pPr>
        <w:spacing w:line="346" w:lineRule="exact"/>
        <w:ind w:left="20" w:right="20" w:firstLine="700"/>
        <w:jc w:val="both"/>
        <w:rPr>
          <w:sz w:val="28"/>
          <w:szCs w:val="28"/>
          <w:lang/>
        </w:rPr>
      </w:pPr>
      <w:r w:rsidRPr="00933F3D">
        <w:rPr>
          <w:sz w:val="28"/>
          <w:szCs w:val="28"/>
          <w:lang/>
        </w:rPr>
        <w:t>Одной из основных причин производственного травматизма по-прежнему остается нарушение потерпевшими и другими работниками требований локальных нормативных правовых актов по охране труда, трудовой, производственной и исполнительской дисциплины. Чаще всего это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и т.д.</w:t>
      </w:r>
    </w:p>
    <w:p w:rsidR="001F423A" w:rsidRPr="00933F3D" w:rsidRDefault="001F423A" w:rsidP="001F423A">
      <w:pPr>
        <w:spacing w:line="346" w:lineRule="exact"/>
        <w:ind w:left="20" w:right="20" w:firstLine="700"/>
        <w:jc w:val="both"/>
        <w:rPr>
          <w:sz w:val="28"/>
          <w:szCs w:val="28"/>
          <w:lang/>
        </w:rPr>
      </w:pPr>
      <w:r w:rsidRPr="00933F3D">
        <w:rPr>
          <w:sz w:val="28"/>
          <w:szCs w:val="28"/>
          <w:lang/>
        </w:rPr>
        <w:t>Кроме того, нарушение потерпевшими инструкций по охране труда, трудовой и исполнительской дисциплины нередко было связано с нахождением на рабочем месте в состоянии алкогольного опьянения.</w:t>
      </w:r>
    </w:p>
    <w:p w:rsidR="001F423A" w:rsidRPr="00933F3D" w:rsidRDefault="001F423A" w:rsidP="001F423A">
      <w:pPr>
        <w:spacing w:line="346" w:lineRule="exact"/>
        <w:ind w:left="20" w:right="20" w:firstLine="700"/>
        <w:jc w:val="both"/>
        <w:rPr>
          <w:sz w:val="28"/>
          <w:szCs w:val="28"/>
          <w:lang/>
        </w:rPr>
      </w:pPr>
      <w:r w:rsidRPr="00933F3D">
        <w:rPr>
          <w:sz w:val="28"/>
          <w:szCs w:val="28"/>
          <w:lang/>
        </w:rPr>
        <w:lastRenderedPageBreak/>
        <w:t>Так, в 2018 году в Могилевской области 2 смертельно и 5 тяжело травмированных работников находились в состоянии алкогольного опьянения. В текущем году 1 из тяжелотрамированных был в состоянии алкогольного опьянения.</w:t>
      </w:r>
    </w:p>
    <w:p w:rsidR="001F423A" w:rsidRPr="00933F3D" w:rsidRDefault="001F423A" w:rsidP="001F423A">
      <w:pPr>
        <w:spacing w:line="341" w:lineRule="exact"/>
        <w:ind w:left="20" w:right="20" w:firstLine="700"/>
        <w:jc w:val="both"/>
        <w:rPr>
          <w:sz w:val="28"/>
          <w:szCs w:val="28"/>
          <w:lang/>
        </w:rPr>
      </w:pPr>
      <w:r w:rsidRPr="00933F3D">
        <w:rPr>
          <w:sz w:val="28"/>
          <w:szCs w:val="28"/>
          <w:lang/>
        </w:rPr>
        <w:t>Данные несчастные случаи указывают на необходимость</w:t>
      </w:r>
      <w:r w:rsidRPr="00933F3D">
        <w:rPr>
          <w:sz w:val="26"/>
          <w:szCs w:val="26"/>
          <w:shd w:val="clear" w:color="auto" w:fill="FFFFFF"/>
          <w:lang/>
        </w:rPr>
        <w:t xml:space="preserve"> усиления </w:t>
      </w:r>
      <w:r w:rsidRPr="00933F3D">
        <w:rPr>
          <w:sz w:val="28"/>
          <w:szCs w:val="28"/>
          <w:lang/>
        </w:rPr>
        <w:t>контроля за соблюдением работниками трудовой дисциплины, требований инструкций по охране труда, пропаганды безопасности труда, постоянного информирования работников о недопустимости нахождения в состоянии алкогольного опьянения на рабочем месте или в рабочее время.</w:t>
      </w:r>
    </w:p>
    <w:p w:rsidR="001F423A" w:rsidRPr="00933F3D" w:rsidRDefault="001F423A" w:rsidP="001F423A">
      <w:pPr>
        <w:spacing w:line="341" w:lineRule="exact"/>
        <w:ind w:left="20" w:right="20" w:firstLine="700"/>
        <w:jc w:val="both"/>
        <w:rPr>
          <w:sz w:val="28"/>
          <w:szCs w:val="28"/>
          <w:lang/>
        </w:rPr>
      </w:pPr>
      <w:r w:rsidRPr="00933F3D">
        <w:rPr>
          <w:sz w:val="28"/>
          <w:szCs w:val="28"/>
          <w:lang/>
        </w:rPr>
        <w:t>Кроме того, необходимо напомнить, что в соответствии с требованием Директивы № 1 работодателям предписано обеспечивать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 время. За данное нарушение пунктом 2 статьи 17.3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w:t>
      </w:r>
    </w:p>
    <w:p w:rsidR="001F423A" w:rsidRPr="00933F3D" w:rsidRDefault="001F423A" w:rsidP="001F423A">
      <w:pPr>
        <w:spacing w:line="346" w:lineRule="exact"/>
        <w:ind w:left="20" w:right="20" w:firstLine="700"/>
        <w:jc w:val="both"/>
        <w:rPr>
          <w:sz w:val="28"/>
          <w:szCs w:val="28"/>
          <w:lang/>
        </w:rPr>
      </w:pPr>
      <w:r w:rsidRPr="00933F3D">
        <w:rPr>
          <w:sz w:val="28"/>
          <w:szCs w:val="28"/>
          <w:lang/>
        </w:rPr>
        <w:t>Следует отметить, что низкая трудовая, производственная и исполнительская дисциплина обусловлена:</w:t>
      </w:r>
    </w:p>
    <w:p w:rsidR="001F423A" w:rsidRPr="00933F3D" w:rsidRDefault="001F423A" w:rsidP="001F423A">
      <w:pPr>
        <w:numPr>
          <w:ilvl w:val="0"/>
          <w:numId w:val="1"/>
        </w:numPr>
        <w:tabs>
          <w:tab w:val="left" w:pos="898"/>
        </w:tabs>
        <w:spacing w:line="346" w:lineRule="exact"/>
        <w:ind w:left="20" w:right="20" w:firstLine="700"/>
        <w:jc w:val="both"/>
        <w:rPr>
          <w:sz w:val="28"/>
          <w:szCs w:val="28"/>
          <w:lang/>
        </w:rPr>
      </w:pPr>
      <w:r w:rsidRPr="00933F3D">
        <w:rPr>
          <w:sz w:val="28"/>
          <w:szCs w:val="28"/>
          <w:lang/>
        </w:rPr>
        <w:t>некачественной подготовкой работников по вопросам охраны труда (недостатками в обучении, инструктаже, стажировке и проверке знаний работающих по вопросам охраны труда), привлечении работников к выполнению работ без наличия у них соответствующей квалификации по профессии;</w:t>
      </w:r>
    </w:p>
    <w:p w:rsidR="001F423A" w:rsidRPr="00933F3D" w:rsidRDefault="001F423A" w:rsidP="001F423A">
      <w:pPr>
        <w:numPr>
          <w:ilvl w:val="0"/>
          <w:numId w:val="1"/>
        </w:numPr>
        <w:tabs>
          <w:tab w:val="left" w:pos="966"/>
        </w:tabs>
        <w:spacing w:line="346" w:lineRule="exact"/>
        <w:ind w:left="20" w:right="20" w:firstLine="700"/>
        <w:jc w:val="both"/>
        <w:rPr>
          <w:sz w:val="28"/>
          <w:szCs w:val="28"/>
          <w:lang/>
        </w:rPr>
      </w:pPr>
      <w:r w:rsidRPr="00933F3D">
        <w:rPr>
          <w:sz w:val="28"/>
          <w:szCs w:val="28"/>
          <w:lang/>
        </w:rPr>
        <w:t>неэффективным контролем за соблюдением законодательства об охране труда на всех этапах производственного процесса;</w:t>
      </w:r>
    </w:p>
    <w:p w:rsidR="001F423A" w:rsidRPr="00933F3D" w:rsidRDefault="001F423A" w:rsidP="001F423A">
      <w:pPr>
        <w:numPr>
          <w:ilvl w:val="0"/>
          <w:numId w:val="1"/>
        </w:numPr>
        <w:tabs>
          <w:tab w:val="left" w:pos="893"/>
        </w:tabs>
        <w:spacing w:line="346" w:lineRule="exact"/>
        <w:ind w:left="20" w:firstLine="700"/>
        <w:jc w:val="both"/>
        <w:rPr>
          <w:sz w:val="28"/>
          <w:szCs w:val="28"/>
          <w:lang/>
        </w:rPr>
      </w:pPr>
      <w:r w:rsidRPr="00933F3D">
        <w:rPr>
          <w:sz w:val="28"/>
          <w:szCs w:val="28"/>
          <w:lang/>
        </w:rPr>
        <w:t>приниженным спросом за нарушения;</w:t>
      </w:r>
    </w:p>
    <w:p w:rsidR="001F423A" w:rsidRPr="00933F3D" w:rsidRDefault="001F423A" w:rsidP="001F423A">
      <w:pPr>
        <w:numPr>
          <w:ilvl w:val="0"/>
          <w:numId w:val="1"/>
        </w:numPr>
        <w:tabs>
          <w:tab w:val="left" w:pos="927"/>
        </w:tabs>
        <w:spacing w:line="346" w:lineRule="exact"/>
        <w:ind w:left="20" w:right="20" w:firstLine="700"/>
        <w:jc w:val="both"/>
        <w:rPr>
          <w:sz w:val="28"/>
          <w:szCs w:val="28"/>
          <w:lang/>
        </w:rPr>
      </w:pPr>
      <w:r w:rsidRPr="00933F3D">
        <w:rPr>
          <w:sz w:val="28"/>
          <w:szCs w:val="28"/>
          <w:lang/>
        </w:rPr>
        <w:t>непринятием мер по отстранению работника от работы в случаях, предусмотренных законодательством.</w:t>
      </w:r>
    </w:p>
    <w:p w:rsidR="001F423A" w:rsidRPr="00933F3D" w:rsidRDefault="001F423A" w:rsidP="001F423A">
      <w:pPr>
        <w:spacing w:line="346" w:lineRule="exact"/>
        <w:ind w:left="20" w:right="20" w:firstLine="700"/>
        <w:jc w:val="both"/>
        <w:rPr>
          <w:sz w:val="28"/>
          <w:szCs w:val="28"/>
          <w:lang/>
        </w:rPr>
      </w:pPr>
      <w:r w:rsidRPr="00933F3D">
        <w:rPr>
          <w:sz w:val="28"/>
          <w:szCs w:val="28"/>
          <w:lang/>
        </w:rPr>
        <w:t>Так, в 2018 году в организациях Могилевской области такая причина производственного травматизма с тяжелыми последствиями, как непроведение (некачественное проведение) работникам обучения, стажировки, инструктажа и проверки знаний по вопросам охраны труда составила 17,7 % от общего числа причин, привлечение потерпевшего к работе не по специальности (профессии) - 3,4 %.</w:t>
      </w:r>
    </w:p>
    <w:p w:rsidR="001F423A" w:rsidRPr="00933F3D" w:rsidRDefault="001F423A" w:rsidP="001F423A">
      <w:pPr>
        <w:spacing w:line="346" w:lineRule="exact"/>
        <w:ind w:left="20" w:right="20" w:firstLine="700"/>
        <w:jc w:val="both"/>
        <w:rPr>
          <w:sz w:val="28"/>
          <w:szCs w:val="28"/>
          <w:lang/>
        </w:rPr>
      </w:pPr>
      <w:r w:rsidRPr="00933F3D">
        <w:rPr>
          <w:sz w:val="28"/>
          <w:szCs w:val="28"/>
          <w:lang/>
        </w:rPr>
        <w:t>Следует отметить, что согласно требованиям Инструкции о порядке обучения, стажировки, инструктажа и проверки знаний работ</w:t>
      </w:r>
      <w:r>
        <w:rPr>
          <w:sz w:val="28"/>
          <w:szCs w:val="28"/>
          <w:lang/>
        </w:rPr>
        <w:t xml:space="preserve">ающих по вопросам охраны труда </w:t>
      </w:r>
      <w:r w:rsidRPr="00933F3D">
        <w:rPr>
          <w:sz w:val="28"/>
          <w:szCs w:val="28"/>
          <w:lang/>
        </w:rPr>
        <w:t xml:space="preserve">инструктажи должны проводиться индивидуально с практическим показом безопасных приемов и методов труда или с группой </w:t>
      </w:r>
      <w:r w:rsidRPr="00933F3D">
        <w:rPr>
          <w:sz w:val="28"/>
          <w:szCs w:val="28"/>
          <w:lang/>
        </w:rPr>
        <w:lastRenderedPageBreak/>
        <w:t xml:space="preserve">лиц, обслуживающих однотипное оборудование и в пределах общего рабочего места, и завершаться проверкой знаний </w:t>
      </w:r>
      <w:r>
        <w:rPr>
          <w:sz w:val="28"/>
          <w:szCs w:val="28"/>
          <w:lang/>
        </w:rPr>
        <w:t xml:space="preserve">и </w:t>
      </w:r>
      <w:r w:rsidRPr="00933F3D">
        <w:rPr>
          <w:sz w:val="28"/>
          <w:szCs w:val="28"/>
          <w:lang/>
        </w:rPr>
        <w:t>приобретенных навыков.</w:t>
      </w:r>
    </w:p>
    <w:p w:rsidR="001F423A" w:rsidRPr="00933F3D" w:rsidRDefault="001F423A" w:rsidP="001F423A">
      <w:pPr>
        <w:spacing w:line="346" w:lineRule="exact"/>
        <w:ind w:left="20" w:right="20" w:firstLine="700"/>
        <w:jc w:val="both"/>
        <w:rPr>
          <w:sz w:val="28"/>
          <w:szCs w:val="28"/>
          <w:lang/>
        </w:rPr>
      </w:pPr>
      <w:r w:rsidRPr="00933F3D">
        <w:rPr>
          <w:sz w:val="28"/>
          <w:szCs w:val="28"/>
          <w:lang/>
        </w:rPr>
        <w:t>Вместе с тем, в ряде случаев проведение инструктажей сводится к формальным подписям в журналах регистрации инструктажей.</w:t>
      </w:r>
    </w:p>
    <w:p w:rsidR="001F423A" w:rsidRPr="00933F3D" w:rsidRDefault="001F423A" w:rsidP="001F423A">
      <w:pPr>
        <w:spacing w:line="346" w:lineRule="exact"/>
        <w:ind w:left="20" w:right="20" w:firstLine="700"/>
        <w:jc w:val="both"/>
        <w:rPr>
          <w:sz w:val="28"/>
          <w:szCs w:val="28"/>
          <w:lang/>
        </w:rPr>
      </w:pPr>
      <w:r w:rsidRPr="00933F3D">
        <w:rPr>
          <w:sz w:val="28"/>
          <w:szCs w:val="28"/>
          <w:lang/>
        </w:rPr>
        <w:t>Кроме того, результаты надзорной деятельности, специальных расследований несчастных случаев на производстве, проведенных Могилевским областным управлением Департамента государственной инспекции труда Министерства труда и социальной защиты Республики Беларусь, показывают, что нанимателями Могилевской области редко назначается проведение внепланового инструктажа при нарушениинормативных правовых актов, технических нормативных правовых актов и локальных нормативных правовых актов по охране труда, что предусмотрено пунктом 56 Инструкции № 175.</w:t>
      </w:r>
    </w:p>
    <w:p w:rsidR="001F423A" w:rsidRDefault="001F423A" w:rsidP="001F423A">
      <w:pPr>
        <w:spacing w:line="346" w:lineRule="exact"/>
        <w:ind w:left="20" w:right="20" w:firstLine="700"/>
        <w:jc w:val="both"/>
        <w:rPr>
          <w:sz w:val="28"/>
          <w:szCs w:val="28"/>
          <w:lang/>
        </w:rPr>
      </w:pPr>
      <w:r w:rsidRPr="00933F3D">
        <w:rPr>
          <w:sz w:val="28"/>
          <w:szCs w:val="28"/>
          <w:lang/>
        </w:rPr>
        <w:t>Также наниматели редко применяют такой действенный инструмент управления персоналом в вопросах охраны труда, обеспечения трудовой, производственной и исполнительской дисциплины, как назначение внеочередной проверки знаний по вопросам охраны труда.</w:t>
      </w:r>
    </w:p>
    <w:p w:rsidR="001F423A" w:rsidRPr="00933F3D" w:rsidRDefault="001F423A" w:rsidP="001F423A">
      <w:pPr>
        <w:spacing w:line="346" w:lineRule="exact"/>
        <w:ind w:left="20" w:right="20" w:firstLine="700"/>
        <w:jc w:val="both"/>
        <w:rPr>
          <w:sz w:val="28"/>
          <w:szCs w:val="28"/>
          <w:lang/>
        </w:rPr>
      </w:pPr>
      <w:r w:rsidRPr="00933F3D">
        <w:rPr>
          <w:sz w:val="28"/>
          <w:szCs w:val="28"/>
          <w:lang/>
        </w:rPr>
        <w:t>Следует отметить, что в случае не прохождения работником повторной проверки знаний по вопросам охраны труда (работник показал неудовлетворительные знания) наниматель имеет законные основания рассмотреть вопрос о дальнейшей работе по профессии (занимаемой должности) такого работника в соответствии с законодательством и в случае 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 может расторгнуть трудовой договор, заключенный на неопределенный срок, а также срочный трудовой договор, до истечения срока его действия.</w:t>
      </w:r>
    </w:p>
    <w:p w:rsidR="001F423A" w:rsidRDefault="001F423A" w:rsidP="001F423A">
      <w:pPr>
        <w:spacing w:line="346" w:lineRule="exact"/>
        <w:ind w:left="20" w:right="20" w:firstLine="700"/>
        <w:jc w:val="both"/>
        <w:rPr>
          <w:sz w:val="28"/>
          <w:szCs w:val="28"/>
          <w:lang/>
        </w:rPr>
      </w:pPr>
      <w:r w:rsidRPr="00933F3D">
        <w:rPr>
          <w:sz w:val="28"/>
          <w:szCs w:val="28"/>
          <w:lang/>
        </w:rPr>
        <w:t xml:space="preserve">Обязанность нанимателя по обеспечению контроля за соблюдением законодательства об охране труда регламентирована статьей 226 Трудового кодекса Республики Беларусь. </w:t>
      </w:r>
    </w:p>
    <w:p w:rsidR="001F423A" w:rsidRPr="00933F3D" w:rsidRDefault="001F423A" w:rsidP="001F423A">
      <w:pPr>
        <w:spacing w:line="346" w:lineRule="exact"/>
        <w:ind w:left="20" w:right="20" w:firstLine="520"/>
        <w:jc w:val="both"/>
        <w:rPr>
          <w:sz w:val="28"/>
          <w:szCs w:val="28"/>
          <w:lang/>
        </w:rPr>
      </w:pPr>
      <w:r w:rsidRPr="00933F3D">
        <w:rPr>
          <w:sz w:val="28"/>
          <w:szCs w:val="28"/>
          <w:lang/>
        </w:rPr>
        <w:t>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(предварительных (при поступлении на работу), периодических и внеочередных), а также предрейсовых медицинских осмотров водителей транспортных средств и предсменных (перед началом работы, смены) медицинских осмотров или освидетельствований на предмет нахождения в состоянии алкогольного опьянения отдельных категорий работников.</w:t>
      </w:r>
    </w:p>
    <w:p w:rsidR="001F423A" w:rsidRDefault="001F423A" w:rsidP="001F423A">
      <w:pPr>
        <w:spacing w:line="346" w:lineRule="exact"/>
        <w:ind w:left="20" w:right="20" w:firstLine="520"/>
        <w:jc w:val="both"/>
        <w:rPr>
          <w:sz w:val="28"/>
          <w:szCs w:val="28"/>
          <w:lang/>
        </w:rPr>
      </w:pPr>
      <w:r w:rsidRPr="00933F3D">
        <w:rPr>
          <w:sz w:val="28"/>
          <w:szCs w:val="28"/>
          <w:lang/>
        </w:rPr>
        <w:t xml:space="preserve">Для исключения случаев производственного травматизма при эксплуатации производственного оборудования необходимо: обеспечить соответствие оборудования требованиям эксплуатационных документов организаций-изготовителей; допускать к его эксплуатации работающих, </w:t>
      </w:r>
      <w:r w:rsidRPr="00933F3D">
        <w:rPr>
          <w:sz w:val="28"/>
          <w:szCs w:val="28"/>
          <w:lang/>
        </w:rPr>
        <w:lastRenderedPageBreak/>
        <w:t>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проводить своевременное и качественное техническое обслуживание и ремонт, испытания, осмотры, технические освидетельствования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 внедрять более совершенные модели (марки) оборудования, конструкции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 выводить из эксплуатации травмоопасное оборудование.</w:t>
      </w:r>
    </w:p>
    <w:p w:rsidR="001F423A" w:rsidRDefault="001F423A" w:rsidP="001F423A">
      <w:pPr>
        <w:spacing w:line="346" w:lineRule="exact"/>
        <w:ind w:left="20" w:right="20" w:firstLine="520"/>
        <w:jc w:val="both"/>
        <w:rPr>
          <w:sz w:val="28"/>
          <w:szCs w:val="28"/>
          <w:lang/>
        </w:rPr>
      </w:pPr>
      <w:r>
        <w:rPr>
          <w:sz w:val="28"/>
          <w:szCs w:val="28"/>
          <w:lang/>
        </w:rPr>
        <w:t>Одной из обязанностей нанимателя является обеспечение работников средствами индивидуальной защиты. Также со стороны руководителей организаций должны быть приняты меры по обеспечению безопасной эксплуатации зданий и сооружений, находящихся на балансе субъектов хозяйствования.</w:t>
      </w:r>
    </w:p>
    <w:p w:rsidR="001F423A" w:rsidRDefault="001F423A" w:rsidP="001F423A">
      <w:pPr>
        <w:spacing w:line="346" w:lineRule="exact"/>
        <w:ind w:left="20" w:right="20" w:firstLine="520"/>
        <w:jc w:val="both"/>
        <w:rPr>
          <w:sz w:val="28"/>
          <w:szCs w:val="28"/>
          <w:lang/>
        </w:rPr>
      </w:pPr>
    </w:p>
    <w:p w:rsidR="001F423A" w:rsidRPr="00A4375A" w:rsidRDefault="001F423A" w:rsidP="001F423A">
      <w:pPr>
        <w:spacing w:line="260" w:lineRule="exact"/>
        <w:ind w:left="5103" w:right="23" w:hanging="23"/>
        <w:jc w:val="both"/>
        <w:rPr>
          <w:i/>
          <w:sz w:val="28"/>
          <w:szCs w:val="28"/>
          <w:lang/>
        </w:rPr>
      </w:pPr>
      <w:r w:rsidRPr="00A4375A">
        <w:rPr>
          <w:i/>
          <w:sz w:val="28"/>
          <w:szCs w:val="28"/>
          <w:lang/>
        </w:rPr>
        <w:t>Могилевское областное управление Департамента государственной инспекции труда Министерства труда и социальной защиты Республики Беларусь</w:t>
      </w:r>
    </w:p>
    <w:p w:rsidR="001F423A" w:rsidRPr="00933F3D" w:rsidRDefault="001F423A" w:rsidP="001F423A">
      <w:pPr>
        <w:spacing w:line="346" w:lineRule="exact"/>
        <w:ind w:left="20" w:right="20" w:firstLine="520"/>
        <w:jc w:val="both"/>
        <w:rPr>
          <w:sz w:val="28"/>
          <w:szCs w:val="28"/>
          <w:lang/>
        </w:rPr>
      </w:pPr>
    </w:p>
    <w:p w:rsidR="00271EA8" w:rsidRPr="001F423A" w:rsidRDefault="00271EA8">
      <w:pPr>
        <w:rPr>
          <w:lang/>
        </w:rPr>
      </w:pPr>
      <w:bookmarkStart w:id="0" w:name="_GoBack"/>
      <w:bookmarkEnd w:id="0"/>
    </w:p>
    <w:sectPr w:rsidR="00271EA8" w:rsidRPr="001F423A" w:rsidSect="00EA0E19">
      <w:pgSz w:w="11906" w:h="16838"/>
      <w:pgMar w:top="1134" w:right="567" w:bottom="1134"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143B"/>
    <w:multiLevelType w:val="multilevel"/>
    <w:tmpl w:val="94786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50"/>
  <w:drawingGridVerticalSpacing w:val="204"/>
  <w:displayHorizontalDrawingGridEvery w:val="2"/>
  <w:displayVerticalDrawingGridEvery w:val="2"/>
  <w:characterSpacingControl w:val="doNotCompress"/>
  <w:compat/>
  <w:rsids>
    <w:rsidRoot w:val="001F423A"/>
    <w:rsid w:val="00042C47"/>
    <w:rsid w:val="001F423A"/>
    <w:rsid w:val="00271EA8"/>
    <w:rsid w:val="008247BE"/>
    <w:rsid w:val="00AB7187"/>
    <w:rsid w:val="00EA0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3A"/>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rsid w:val="001F423A"/>
    <w:pPr>
      <w:spacing w:before="100" w:beforeAutospacing="1" w:after="100" w:afterAutospacing="1"/>
    </w:pPr>
    <w:rPr>
      <w:rFonts w:ascii="Calibri" w:eastAsia="Calibri" w:hAnsi="Calibri"/>
      <w:sz w:val="24"/>
      <w:szCs w:val="24"/>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1F423A"/>
    <w:rPr>
      <w:rFonts w:ascii="Calibri" w:eastAsia="Calibri"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3A"/>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rsid w:val="001F423A"/>
    <w:pPr>
      <w:spacing w:before="100" w:beforeAutospacing="1" w:after="100" w:afterAutospacing="1"/>
    </w:pPr>
    <w:rPr>
      <w:rFonts w:ascii="Calibri" w:eastAsia="Calibri" w:hAnsi="Calibri"/>
      <w:sz w:val="24"/>
      <w:szCs w:val="24"/>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1F423A"/>
    <w:rPr>
      <w:rFonts w:ascii="Calibri" w:eastAsia="Calibri"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Krasev.D</cp:lastModifiedBy>
  <cp:revision>2</cp:revision>
  <dcterms:created xsi:type="dcterms:W3CDTF">2019-04-16T06:45:00Z</dcterms:created>
  <dcterms:modified xsi:type="dcterms:W3CDTF">2019-04-16T06:45:00Z</dcterms:modified>
</cp:coreProperties>
</file>