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10" w:rsidRPr="002265E9" w:rsidRDefault="00E62010" w:rsidP="00E62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 МОГИЛЕВСКОЙ ОБЛАСТИ В ПЕРВОМ ПОЛУГОДИИ 2019г.</w:t>
      </w:r>
    </w:p>
    <w:p w:rsidR="00E62010" w:rsidRPr="002265E9" w:rsidRDefault="00E62010" w:rsidP="00E62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первом полугодии 2019 года работа Могилевского облисполкома была направлена на повышение эффективности работы реального сектора экономики и дальнейшее развитие социальной сферы.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Основной упор был сделан на создание условий для стимулирования деловой активности и инициативы; повышение эффективности инвестиционной деятельности; наращивание и диверсификацию экспорта; развитие малого и среднего предпринимательства, вовлечение его в импортозамещающее производство; экономию ресурсов и снижение затрат на производство и реализацию продукции.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В текущем периоде 2019 года в области обеспечено выполнение таких ключевых показателей, как: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темп роста экспорта товаров без учета нефти и нефтепродуктов, а также организаций, подчиненных республиканским органам государственного управления, – 106,3 процента при задании 103,7 процента;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темп роста экспорта услуг без учета организаций, подчиненных республиканским органам государственного управления, – 127,1 процента при задании 102,4 процента;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прямые иностранные инвестиции на чистой основе (без учета задолженности прямому инвестору за товары, работы, услуги) за январь-март составили 74,2 млн. долларов США при задании 25,0 млн. долларов США;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количество трудоустроенных граждан на вновь созданные рабочие места за счет создания новых предприятий и производств – 1236 человек при задании 1020 человек.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Темп роста валового регионального продукта за январь-июнь 2019 г. составил 100,3 процента в сопоставимых ценах к январю-июню 2018 г. при задании на январь-июнь 2019 г. – 102 процента. Производительность труда по валовому региональному продукту составила 101,8 процента за январь-май при задании 102,3 процента на январь-июнь.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В текущем году в области сохраняется динамика роста объемов промышленного производства. В январе-июне 2019 г. индекс промышленного производства составил 100,3 процента, что обеспечило положительный вклад в формирование темпа роста ВРП в размере 0,2 процента.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Запасы готовой продукции на складах организаций промышленности на 1 июля 2019 г. составили 447,4 млн. рублей. Соотношение запасов готовой продукции и среднемесячного объема производства в январе-июне 2019 г. составило 70 процентов (на 01.07.2018 – 68 процентов).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Основную долю запасов формируют республиканские организации (56,5 процентов запасов области). По данному кругу предприятий запасы составили 252,7 млн. рублей, соотношение запасов и среднемесячного объема производства – 67 процентов.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lastRenderedPageBreak/>
        <w:t xml:space="preserve">Более трети (37,4 процента) запасов области формируют юридические лица без ведомственной подчиненности (167,1 млн. рублей, или 111,6 процента к среднемесячному объему производства).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На коммунальные организации приходится только 6,2 процента запасов области (27,5 млн. рублей, или 24,6 процента соответственно).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Дефицит собственных оборотных средств, недостаток фуражного зерна и белкового сырья, вызванный неблагоприятными погодными условиями весны 2018 года, закрытие двух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свинокомплексов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в Мстиславском районе, в связи с проведением профилактических мероприятий в 2018 году, не позволили обеспечить рост объемов производства продукции животноводства в текущем периоде 2019 года.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За январь-июнь 2019 г. по Могилевской области темп изменения объемов производства продукции сельского хозяйства в хозяйствах всех категорий к аналогичному периоду 2018 года в сопоставимых ценах составил 94,7 процента, в сельскохозяйственных организациях – 94,8 процента.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За январь-июнь 2019 г. по отношению к аналогичному периоду 2018 года снижены объемы выращивания и реализации скота 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1,2 процента до 103,2 тыс. тонн и на 3,4 процента до 99,7 тыс. тонн соответственно, производства и реализации молока на 12,0 процента до 312,5 тыс. тонн и на 13,3 процента до 268,5 тыс. тонн, производства яиц  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 12,5 процента до 113,3 млн. штук.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5E9">
        <w:rPr>
          <w:rFonts w:ascii="Times New Roman" w:hAnsi="Times New Roman" w:cs="Times New Roman"/>
          <w:sz w:val="28"/>
          <w:szCs w:val="28"/>
        </w:rPr>
        <w:t xml:space="preserve">При этом за январь-июнь 2019 г. по отношению к аналогичному периоду 2018 года обеспечен рост среднесуточных привесов свиней на 5 г до 494 г, поголовья птицы на 2,4 процента до 7,3 млн. голов, объемов выращивания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рапса в 4,9 раза до 2,8 тыс. тонн, овощей в 1,5 раза до 334 тонн, заготовки сена на 5,9 процента до 77,1 тыс. тонн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, сенажа на 1,3 процента до 1,1 млн. тонн.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области принимаются дополнительные меры по наращиванию объемов в сельскохозяйственной отрасли. 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 xml:space="preserve">В 2019 году запланировано произвести основных видов сельскохозяйственной продукции: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E9">
        <w:rPr>
          <w:rFonts w:ascii="Times New Roman" w:hAnsi="Times New Roman" w:cs="Times New Roman"/>
          <w:sz w:val="28"/>
          <w:szCs w:val="28"/>
        </w:rPr>
        <w:t xml:space="preserve">зерна – 1170 тыс. тонн,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рапса – 85 тыс. тонн, льноволокна – 8,6 тыс. тонн, сахарной свеклы – 330 тыс. тонн,  овощей – 51 тыс. тонн и картофеля – 151 тыс. тонн.</w:t>
      </w:r>
      <w:proofErr w:type="gramEnd"/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структуре посевных площадей под зерновыми и зернобобовыми культурами занято 372,3 тыс. га, или 48 процентов в структуре посевных площадей. Кукуруза на зерно размещена на площади 32,3 тыс. га, что в 2 раза больше уровня 2018 года, сахарная свекла размещена на площади 7,7 тыс. гектаров (105 процентов к уровню 2018 г.).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Для обеспечения общественного животноводства кормами планируется заготовить на зимне-стойловый период 2019-2020 гг.  травяных кормов – 1 млн. 150 тыс. тонн, или не менее 28 центнеров на условную голову скота. По состоянию на 18.06.2019 года заготовлено 269,6 тыс. тонн кормовых единиц (23 процента к плану), на одну условную голову скота – 7,0 центнеров кормовых единиц («плюс» 0,97 центнера кормовых единиц к уровню 2018 года).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качества травяных кормов, их питательной ценности и минимизации потерь при их хранении планируется увеличить объемы применения современных технологий заготовки травяных кормов с упаковкой в полимерную пленку до 155,0 тыс. тонн (в 2018 году – 121,1 тыс. тонн). По состоянию на 18.06.2019 заготовлено 45,1 тыс. тонн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E9">
        <w:rPr>
          <w:rFonts w:ascii="Times New Roman" w:hAnsi="Times New Roman" w:cs="Times New Roman"/>
          <w:sz w:val="28"/>
          <w:szCs w:val="28"/>
        </w:rPr>
        <w:t xml:space="preserve">(29 процентов к плану).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Для улучшения сохранности заготовленных кормов ведется  строительство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сенажно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-силосных хранилищ. По состоянию на 14.06.2019 введено в эксплуатацию 4 хранилища общей емкостью 8 тыс. тонн.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Для проведения кормозаготовки в запланированных объемах и технологические сроки планируется создание на базе предприятий ОАО «Управляющая компания холдинга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Агромашсервис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>» 4 специализированных отряда, укомплектованных необходимой кормоуборочной техникой.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С целью технического переоснащения сельскохозяйственного производства, своевременного проведения кормоуборочных работ и заготовки урожая зерна 2019 года для сельскохозяйственных организаций области запланирована поставка более 500 единиц сельскохозяйственной техники и оборудования на 42,3 млн. рублей, в том числе: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энергонасыщенных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тракторов; 16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корм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 и 9 зерноуборочных комбайнов.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Для увеличения производства продукции животноводства завершается строительство 2-х свиноводческих комплексов в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Белыничском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Славгородском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районах. Это позволит дополнительно получать около 400 тонн привеса свиней в год.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Серволюкс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Агро» обеспечен запуск на полную мощность 10 новых птичников, что позволит увеличить объемы выращивания птицы до 12 тыс. тонн в год.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В ОАО «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Новогородищенское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» закуплено 400 голов нетелей мясных пород, что позволит дополнительно получать 180 тонн КРС в год.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В целях наращивания объемов производства молока ведется строительство молочно-товарного комплекса на 758 голов в филиале «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Белшина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-Агро»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Введены в эксплуатацию два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молочнотоварных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комплекса в хозяйстве «Рассвет им.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К.П.Орловского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» Кировского района и в Добровольце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района, достроены 6 сараев 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 действующих МТФ. В настоящее время осуществляется комплектование комплексов поголовьем. В 2019 году развитие отрасли  растениеводства направлено на обеспечение отрасли животноводства полноценными, сбалансированными кормами, наращивание объемов производства всех видов продукции, снижение ее себестоимости.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январе-мае 2019 г. область поддерживала торговые связи со 103 государствами мира. Продукция области экспортировалась в 91 страну. 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 xml:space="preserve">В январе-мае 2019 г. по сравнению с аналогичным периодом 2018 года область экспортировала товары в 14 новых стран (Бенин, Гана, Исландия, Ирак, Камерун, Кот-д’Ивуар, Мадагаскар, Малайзия, Марокко, Португалия, </w:t>
      </w:r>
      <w:r w:rsidRPr="002265E9">
        <w:rPr>
          <w:rFonts w:ascii="Times New Roman" w:hAnsi="Times New Roman" w:cs="Times New Roman"/>
          <w:sz w:val="28"/>
          <w:szCs w:val="28"/>
        </w:rPr>
        <w:lastRenderedPageBreak/>
        <w:t>Сингапур, Таиланд, Тайвань, Уганда).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 xml:space="preserve"> Объем экспорта в эти страны составил 1,7 млн. долларов.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Экспорт товаров в январе-мае в целом по области составил 858,1 млн. долларов США, или 102,3% к соответствующему периоду прошлого года, без учета организаций, подчиненных республиканским органам государственного управления, а также нефти  и нефтепродуктов – 467,2 млн. долларов США, или 106,3% к соответствующему периоду прошлого года при задании на январь-июнь – 103,7 процента.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Сальдо внешней торговли товарами в целом по области сложилось положительным в размере 249,3 млн. долларов США, без учета организаций, подчиненных республиканским органам государственного управления, а также нефти и нефтепродуктов, – положительным в размере 80,3 млн. долларов США.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По итогам января-мая 2019 г. область экспортировала услуг на сумму 36,1 млн. долларов США или 109,9% к соответствующему периоду 2018 года.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Экспорт услуг без учета организаций, подчиненных республиканским органам государственного управления, составил 27,6 млн. долларов США или 127,1% при задании на январь-июнь – 102,4%.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Сальдо внешней торговли услугами в целом по области сложилось положительным в размере 12,3 млн. долларов США, без учета организаций, подчиненных республиканским органам государственного управления, – положительным в размере 9,7 млн. долларов США.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январе-июне 2019 г. на развитие экономики и социальной сферы области за счет всех источников финансирования использовано 901,8 млн. рублей инвестиций в основной капитал, что в сопоставимых ценах составило 116,7% к январю-июню 2018 г.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Объем строительно-монтажных работ  составил 367,1 млн. рублей,  или 98,2% к соответствующему периоду 2018 года. Удельный вес затрат на выполнение строительно-монтажных работ в общем объеме инвестиций в основной капитал составил 40,7%.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За январь-июнь 2019 г. в области введено в эксплуатацию 129,697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2265E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65E9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 общей площади жилых домов или 107,5% к аналогичному периоду прошлого года (120,702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тыс.кв.метров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 xml:space="preserve">) и 36,5% к заданию года (355,0 </w:t>
      </w:r>
      <w:proofErr w:type="spellStart"/>
      <w:r w:rsidRPr="002265E9">
        <w:rPr>
          <w:rFonts w:ascii="Times New Roman" w:hAnsi="Times New Roman" w:cs="Times New Roman"/>
          <w:sz w:val="28"/>
          <w:szCs w:val="28"/>
        </w:rPr>
        <w:t>тыс.кв.метров</w:t>
      </w:r>
      <w:proofErr w:type="spellEnd"/>
      <w:r w:rsidRPr="002265E9">
        <w:rPr>
          <w:rFonts w:ascii="Times New Roman" w:hAnsi="Times New Roman" w:cs="Times New Roman"/>
          <w:sz w:val="28"/>
          <w:szCs w:val="28"/>
        </w:rPr>
        <w:t>).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Розничный товарооборот торговли через все каналы реализации за январь-июнь 2019 г. составил 2025,6 млн. рублей, или 104,8 процента к уровню соответствующего периода 2018 года.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По итогам работы за январь-май 2019 г. организациями области получена чистая прибыль в сумме 215,9 млн. рублей (за январь-май 2018 г. – 28,4 млн. рублей). В разрезе видов экономической деятельности чистая прибыль получена по всем видам экономической деятельности, кроме вида «Строительство» (сумма чистого убытка составила 3,1 млн. рублей).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По итогам работы за январь-май 2019 г. в области насчитывалась 141 убыточная организация, что составляет 19,2% от общего числа организаций. </w:t>
      </w:r>
      <w:r w:rsidRPr="002265E9">
        <w:rPr>
          <w:rFonts w:ascii="Times New Roman" w:hAnsi="Times New Roman" w:cs="Times New Roman"/>
          <w:sz w:val="28"/>
          <w:szCs w:val="28"/>
        </w:rPr>
        <w:lastRenderedPageBreak/>
        <w:t xml:space="preserve">Сумма чистого убытка убыточных организаций составила 56,7 млн. рублей. По сравнению с аналогичным периодом прошлого года число убыточных организаций увеличилось на 2 единицы или на 1,4%, сумма их чистого убытка уменьшилась на 133,6 млн. рублей или на 70,2% (январь-май 2018 г. – 190,3 млн. рублей). За январь-май 2019 г. рентабельность продаж в целом по области составила 3% (за январь-май 2018 г. – 4,7%), рентабельность реализованной продукции, товаров, работ, услуг – 3,5 процента (за январь-май 2018 г. – 5,5%).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Номинальная начисленная среднемесячная заработная плата по области в январе-июне 2019 г. составила 855,5 рубля, или 111,7 процента к соответствующему периоду 2018 года. Темп роста реальной заработной платы по области в январе-июне 2019 г. составил 105,5 процента.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 xml:space="preserve">В области остается стабильной ситуация на рынке труда. 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sz w:val="28"/>
          <w:szCs w:val="28"/>
        </w:rPr>
        <w:t>На 1 июля 2019 г. уровень зарегистрированной безработицы составил 0,4 процента к численности экономически активного населения. Коэффициент напряженности на рынке труда – 0,2.</w:t>
      </w:r>
    </w:p>
    <w:p w:rsidR="00E62010" w:rsidRPr="002265E9" w:rsidRDefault="00E62010" w:rsidP="00E6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10" w:rsidRPr="002265E9" w:rsidRDefault="00E62010" w:rsidP="00E62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65E9">
        <w:rPr>
          <w:rFonts w:ascii="Times New Roman" w:hAnsi="Times New Roman" w:cs="Times New Roman"/>
          <w:i/>
          <w:sz w:val="28"/>
          <w:szCs w:val="28"/>
        </w:rPr>
        <w:t>Комитет экономики</w:t>
      </w:r>
    </w:p>
    <w:p w:rsidR="00E62010" w:rsidRPr="002265E9" w:rsidRDefault="00E62010" w:rsidP="00E62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65E9">
        <w:rPr>
          <w:rFonts w:ascii="Times New Roman" w:hAnsi="Times New Roman" w:cs="Times New Roman"/>
          <w:i/>
          <w:sz w:val="28"/>
          <w:szCs w:val="28"/>
        </w:rPr>
        <w:t>Могилевского облисполкома</w:t>
      </w:r>
    </w:p>
    <w:p w:rsidR="007F4993" w:rsidRDefault="007F4993">
      <w:bookmarkStart w:id="0" w:name="_GoBack"/>
      <w:bookmarkEnd w:id="0"/>
    </w:p>
    <w:sectPr w:rsidR="007F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10"/>
    <w:rsid w:val="007F4993"/>
    <w:rsid w:val="00E6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2019-08-08T14:09:00Z</dcterms:created>
  <dcterms:modified xsi:type="dcterms:W3CDTF">2019-08-08T14:10:00Z</dcterms:modified>
</cp:coreProperties>
</file>