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DD8" w:rsidRDefault="009D0DD8" w:rsidP="009D0DD8">
      <w:pPr>
        <w:widowControl w:val="0"/>
        <w:ind w:firstLine="709"/>
        <w:jc w:val="center"/>
        <w:rPr>
          <w:b/>
          <w:sz w:val="28"/>
          <w:szCs w:val="28"/>
        </w:rPr>
      </w:pPr>
      <w:r w:rsidRPr="00E63053">
        <w:rPr>
          <w:b/>
          <w:sz w:val="28"/>
          <w:szCs w:val="28"/>
        </w:rPr>
        <w:t xml:space="preserve">КУРЕНИЕ КАК ФАКТОР РИСКА РАЗВИТИЯ НЕИНФЕКЦИОННЫХ ЗАБОЛЕВАНИЙ. </w:t>
      </w:r>
      <w:r>
        <w:rPr>
          <w:b/>
          <w:sz w:val="28"/>
          <w:szCs w:val="28"/>
        </w:rPr>
        <w:t xml:space="preserve">ОТВЕТСТВЕННОСТЬ </w:t>
      </w:r>
    </w:p>
    <w:p w:rsidR="009D0DD8" w:rsidRPr="00E63053" w:rsidRDefault="009D0DD8" w:rsidP="009D0DD8">
      <w:pPr>
        <w:widowControl w:val="0"/>
        <w:ind w:firstLine="709"/>
        <w:jc w:val="center"/>
        <w:rPr>
          <w:b/>
          <w:sz w:val="28"/>
          <w:szCs w:val="28"/>
        </w:rPr>
      </w:pPr>
      <w:r>
        <w:rPr>
          <w:b/>
          <w:sz w:val="28"/>
          <w:szCs w:val="28"/>
        </w:rPr>
        <w:t>ЗА КУРЕНИЕ В ОБЩЕСТВЕННЫХ МЕСТАХ</w:t>
      </w:r>
    </w:p>
    <w:p w:rsidR="009D0DD8" w:rsidRPr="00E63053" w:rsidRDefault="009D0DD8" w:rsidP="009D0DD8">
      <w:pPr>
        <w:widowControl w:val="0"/>
        <w:ind w:firstLine="709"/>
        <w:jc w:val="both"/>
        <w:rPr>
          <w:sz w:val="28"/>
          <w:szCs w:val="28"/>
        </w:rPr>
      </w:pPr>
    </w:p>
    <w:p w:rsidR="009D0DD8" w:rsidRPr="00E63053" w:rsidRDefault="009D0DD8" w:rsidP="009D0DD8">
      <w:pPr>
        <w:widowControl w:val="0"/>
        <w:ind w:firstLine="709"/>
        <w:jc w:val="both"/>
        <w:rPr>
          <w:sz w:val="28"/>
          <w:szCs w:val="28"/>
        </w:rPr>
      </w:pPr>
      <w:r w:rsidRPr="00E63053">
        <w:rPr>
          <w:sz w:val="28"/>
          <w:szCs w:val="28"/>
        </w:rPr>
        <w:t>Курение табака является одной из наиболее распространенных вредных привычек, представляющих серьезную опасность для здоровья. Оно приводит к формированию табачной зависимости и способствует развитию целого ряда хронических неинфекционных заболеваний, на долю которых приходится 79,1% смертности и 79,8% бремени в структуре общей заболеваемости населения Республики Беларусь.</w:t>
      </w:r>
    </w:p>
    <w:p w:rsidR="009D0DD8" w:rsidRPr="00E63053" w:rsidRDefault="009D0DD8" w:rsidP="009D0DD8">
      <w:pPr>
        <w:widowControl w:val="0"/>
        <w:ind w:firstLine="709"/>
        <w:jc w:val="both"/>
        <w:rPr>
          <w:sz w:val="28"/>
          <w:szCs w:val="28"/>
        </w:rPr>
      </w:pPr>
      <w:r w:rsidRPr="00E63053">
        <w:rPr>
          <w:sz w:val="28"/>
          <w:szCs w:val="28"/>
        </w:rPr>
        <w:t>Доказано, что табак является причиной смертности от рака легкого в 90% всех случаев, от болезней сердца в 25% всех случаев. Удельный вес смертности, связанной с курением табака, выше среди мужчин, чем среди женщин.</w:t>
      </w:r>
    </w:p>
    <w:p w:rsidR="009D0DD8" w:rsidRPr="00E63053" w:rsidRDefault="009D0DD8" w:rsidP="009D0DD8">
      <w:pPr>
        <w:widowControl w:val="0"/>
        <w:ind w:firstLine="709"/>
        <w:jc w:val="both"/>
        <w:rPr>
          <w:sz w:val="28"/>
          <w:szCs w:val="28"/>
        </w:rPr>
      </w:pPr>
      <w:r w:rsidRPr="00E63053">
        <w:rPr>
          <w:sz w:val="28"/>
          <w:szCs w:val="28"/>
        </w:rPr>
        <w:t>Существует четкая взаимосвязь между курением и риском развития онкологических заболеваний. Причина – содержание в табаке и продуктах его переработки канцерогенных веществ. Доказано, что опасность заболеть раком почти в 30 раз выше у злостных курильщиков и тех, кто рано начал курить. Показатель риска, связанный с курением, различен и зависит от возраста на момент начала курения, длительности и количества сигарет, выкуриваемых в день.</w:t>
      </w:r>
    </w:p>
    <w:p w:rsidR="009D0DD8" w:rsidRPr="00E63053" w:rsidRDefault="009D0DD8" w:rsidP="009D0DD8">
      <w:pPr>
        <w:widowControl w:val="0"/>
        <w:ind w:firstLine="709"/>
        <w:jc w:val="both"/>
        <w:rPr>
          <w:sz w:val="28"/>
          <w:szCs w:val="28"/>
        </w:rPr>
      </w:pPr>
      <w:r w:rsidRPr="00E63053">
        <w:rPr>
          <w:sz w:val="28"/>
          <w:szCs w:val="28"/>
        </w:rPr>
        <w:t xml:space="preserve">Каждые 6 секунд курение становится причиной смерти одного человека. Ежегодно в мире из-за последствий </w:t>
      </w:r>
      <w:proofErr w:type="spellStart"/>
      <w:r w:rsidRPr="00E63053">
        <w:rPr>
          <w:sz w:val="28"/>
          <w:szCs w:val="28"/>
        </w:rPr>
        <w:t>табакокурения</w:t>
      </w:r>
      <w:proofErr w:type="spellEnd"/>
      <w:r w:rsidRPr="00E63053">
        <w:rPr>
          <w:sz w:val="28"/>
          <w:szCs w:val="28"/>
        </w:rPr>
        <w:t xml:space="preserve"> умирают около 6 млн. человек. Причем причиной смерти свыше 600 тысяч из них является пассивное курение (воздействие так называемого вторичного табачного дыма). Пассивным курением называется ненамеренное вдыхание воздуха, содержащего табачный дым. При этом в организм человека, находящегося в прокуренном помещении, при вдохе попадает около 60 % опасных токсинов, содержащихся в сигаретном дыме.</w:t>
      </w:r>
    </w:p>
    <w:p w:rsidR="009D0DD8" w:rsidRPr="00E63053" w:rsidRDefault="009D0DD8" w:rsidP="009D0DD8">
      <w:pPr>
        <w:widowControl w:val="0"/>
        <w:ind w:firstLine="709"/>
        <w:jc w:val="both"/>
        <w:rPr>
          <w:sz w:val="28"/>
          <w:szCs w:val="28"/>
        </w:rPr>
      </w:pPr>
      <w:r w:rsidRPr="00E63053">
        <w:rPr>
          <w:sz w:val="28"/>
          <w:szCs w:val="28"/>
        </w:rPr>
        <w:t xml:space="preserve">Воздействие табачного дыма условно можно разделить </w:t>
      </w:r>
      <w:proofErr w:type="gramStart"/>
      <w:r w:rsidRPr="00E63053">
        <w:rPr>
          <w:sz w:val="28"/>
          <w:szCs w:val="28"/>
        </w:rPr>
        <w:t>на</w:t>
      </w:r>
      <w:proofErr w:type="gramEnd"/>
      <w:r w:rsidRPr="00E63053">
        <w:rPr>
          <w:sz w:val="28"/>
          <w:szCs w:val="28"/>
        </w:rPr>
        <w:t xml:space="preserve"> кратковременное и длительное. При вдыхании продуктов сгорания табака в течение непродолжительного промежутка времени негативное влияние на здоровье практически отсутствует. Иммунная система довольно быстро обезвреживает вредные компоненты. Вместе с тем при длительном присутствии в прокуренном помещении здоровье </w:t>
      </w:r>
      <w:proofErr w:type="gramStart"/>
      <w:r w:rsidRPr="00E63053">
        <w:rPr>
          <w:sz w:val="28"/>
          <w:szCs w:val="28"/>
        </w:rPr>
        <w:t>некурящего</w:t>
      </w:r>
      <w:proofErr w:type="gramEnd"/>
      <w:r w:rsidRPr="00E63053">
        <w:rPr>
          <w:sz w:val="28"/>
          <w:szCs w:val="28"/>
        </w:rPr>
        <w:t xml:space="preserve"> подвергается значительной опасности.</w:t>
      </w:r>
    </w:p>
    <w:p w:rsidR="009D0DD8" w:rsidRPr="00E63053" w:rsidRDefault="009D0DD8" w:rsidP="009D0DD8">
      <w:pPr>
        <w:widowControl w:val="0"/>
        <w:ind w:firstLine="709"/>
        <w:jc w:val="both"/>
        <w:rPr>
          <w:sz w:val="28"/>
          <w:szCs w:val="28"/>
        </w:rPr>
      </w:pPr>
      <w:r w:rsidRPr="00E63053">
        <w:rPr>
          <w:sz w:val="28"/>
          <w:szCs w:val="28"/>
        </w:rPr>
        <w:t xml:space="preserve">Первой воздействию табачного дыма подвергается дыхательная система: происходит высушивание слизистой оболочки верхних дыхательных путей, что способствует появлению кашля и першения в гортани. Со временем постоянным спутником пассивного курильщика может стать аллергический ринит, который затем может перейти </w:t>
      </w:r>
      <w:proofErr w:type="gramStart"/>
      <w:r w:rsidRPr="00E63053">
        <w:rPr>
          <w:sz w:val="28"/>
          <w:szCs w:val="28"/>
        </w:rPr>
        <w:t>в</w:t>
      </w:r>
      <w:proofErr w:type="gramEnd"/>
      <w:r w:rsidRPr="00E63053">
        <w:rPr>
          <w:sz w:val="28"/>
          <w:szCs w:val="28"/>
        </w:rPr>
        <w:t xml:space="preserve"> вазомоторный. Как результат – постоянные выделения из носа и отеки, которые в свою очередь могут привести к кислородному голоданию клеток головного мозга, ночному апноэ (кратковременной остановке дыхания во сне) и другим осложнениям.</w:t>
      </w:r>
    </w:p>
    <w:p w:rsidR="009D0DD8" w:rsidRPr="00E63053" w:rsidRDefault="009D0DD8" w:rsidP="009D0DD8">
      <w:pPr>
        <w:widowControl w:val="0"/>
        <w:ind w:firstLine="709"/>
        <w:jc w:val="both"/>
        <w:rPr>
          <w:sz w:val="28"/>
          <w:szCs w:val="28"/>
        </w:rPr>
      </w:pPr>
      <w:r w:rsidRPr="00E63053">
        <w:rPr>
          <w:sz w:val="28"/>
          <w:szCs w:val="28"/>
        </w:rPr>
        <w:t xml:space="preserve">Доказано, что у пассивных курильщиков, по сравнению с людьми, </w:t>
      </w:r>
      <w:r w:rsidRPr="00E63053">
        <w:rPr>
          <w:sz w:val="28"/>
          <w:szCs w:val="28"/>
        </w:rPr>
        <w:lastRenderedPageBreak/>
        <w:t xml:space="preserve">которые не подвергаются негативному влиянию табачного дыма, выше риск развития астмы (в 5 раз и больше), лейкоза, </w:t>
      </w:r>
      <w:proofErr w:type="spellStart"/>
      <w:r w:rsidRPr="00E63053">
        <w:rPr>
          <w:sz w:val="28"/>
          <w:szCs w:val="28"/>
        </w:rPr>
        <w:t>обструктивной</w:t>
      </w:r>
      <w:proofErr w:type="spellEnd"/>
      <w:r w:rsidRPr="00E63053">
        <w:rPr>
          <w:sz w:val="28"/>
          <w:szCs w:val="28"/>
        </w:rPr>
        <w:t xml:space="preserve"> хронической болезни легких, рака легкого.</w:t>
      </w:r>
    </w:p>
    <w:p w:rsidR="009D0DD8" w:rsidRPr="00E63053" w:rsidRDefault="009D0DD8" w:rsidP="009D0DD8">
      <w:pPr>
        <w:widowControl w:val="0"/>
        <w:ind w:firstLine="709"/>
        <w:jc w:val="both"/>
        <w:rPr>
          <w:sz w:val="28"/>
          <w:szCs w:val="28"/>
        </w:rPr>
      </w:pPr>
      <w:r w:rsidRPr="00E63053">
        <w:rPr>
          <w:sz w:val="28"/>
          <w:szCs w:val="28"/>
        </w:rPr>
        <w:t xml:space="preserve">Проведенное в Республике Беларусь (2016/2017г.г.) масштабное STEPS-исследование показало, что почти 30% населения курит, причем 27% ежедневно. Среди мужчин потребление табака составляет 48%, среди женщин – 12,7%. </w:t>
      </w:r>
    </w:p>
    <w:p w:rsidR="009D0DD8" w:rsidRPr="00E63053" w:rsidRDefault="009D0DD8" w:rsidP="009D0DD8">
      <w:pPr>
        <w:widowControl w:val="0"/>
        <w:ind w:firstLine="709"/>
        <w:jc w:val="both"/>
        <w:rPr>
          <w:sz w:val="28"/>
          <w:szCs w:val="28"/>
        </w:rPr>
      </w:pPr>
      <w:r w:rsidRPr="00E63053">
        <w:rPr>
          <w:sz w:val="28"/>
          <w:szCs w:val="28"/>
        </w:rPr>
        <w:t>За последние десять лет курящих женщин стало в 3 раза больше. Почти каждый пятый респондент отметил, что подвергается воздействию табачного дыма на рабочем месте либо дома.</w:t>
      </w:r>
    </w:p>
    <w:p w:rsidR="009D0DD8" w:rsidRPr="00E63053" w:rsidRDefault="009D0DD8" w:rsidP="009D0DD8">
      <w:pPr>
        <w:widowControl w:val="0"/>
        <w:ind w:firstLine="709"/>
        <w:jc w:val="both"/>
        <w:rPr>
          <w:sz w:val="28"/>
          <w:szCs w:val="28"/>
        </w:rPr>
      </w:pPr>
      <w:r w:rsidRPr="00E63053">
        <w:rPr>
          <w:sz w:val="28"/>
          <w:szCs w:val="28"/>
        </w:rPr>
        <w:t xml:space="preserve">Вместе с тем, в отношении </w:t>
      </w:r>
      <w:proofErr w:type="spellStart"/>
      <w:r w:rsidRPr="00E63053">
        <w:rPr>
          <w:sz w:val="28"/>
          <w:szCs w:val="28"/>
        </w:rPr>
        <w:t>табакокурения</w:t>
      </w:r>
      <w:proofErr w:type="spellEnd"/>
      <w:r w:rsidRPr="00E63053">
        <w:rPr>
          <w:sz w:val="28"/>
          <w:szCs w:val="28"/>
        </w:rPr>
        <w:t xml:space="preserve"> за исследовательский период 2001 – 2017 годы наблюдается тенденция снижения и стабилизации показателя распространенности курения среди населения. Так, с 2001 по 2006 год наблюдалось снижение показателя распространенности курения, а с 2006 по 2017 год – его стабилизация на уровне 30%. За последние 2 года отмечается некоторое увеличение (на 2,1%) доли </w:t>
      </w:r>
      <w:proofErr w:type="gramStart"/>
      <w:r w:rsidRPr="00E63053">
        <w:rPr>
          <w:sz w:val="28"/>
          <w:szCs w:val="28"/>
        </w:rPr>
        <w:t>курящих</w:t>
      </w:r>
      <w:proofErr w:type="gramEnd"/>
      <w:r w:rsidRPr="00E63053">
        <w:rPr>
          <w:sz w:val="28"/>
          <w:szCs w:val="28"/>
        </w:rPr>
        <w:t xml:space="preserve">. </w:t>
      </w:r>
    </w:p>
    <w:p w:rsidR="009D0DD8" w:rsidRPr="00E63053" w:rsidRDefault="009D0DD8" w:rsidP="009D0DD8">
      <w:pPr>
        <w:widowControl w:val="0"/>
        <w:ind w:firstLine="709"/>
        <w:jc w:val="both"/>
        <w:rPr>
          <w:sz w:val="28"/>
          <w:szCs w:val="28"/>
        </w:rPr>
      </w:pPr>
      <w:r w:rsidRPr="00E63053">
        <w:rPr>
          <w:sz w:val="28"/>
          <w:szCs w:val="28"/>
        </w:rPr>
        <w:t xml:space="preserve">Согласно данным областного социологического исследования, проведенного специалистами УЗ «Могилевский областной центр гигиены и эпидемиологии» в декабре 2018 года (опрошено 850 совершеннолетних респондентов), в Могилевской области курит 29,2% взрослого населения: 41,1% мужчин и 17,8% женщин. </w:t>
      </w:r>
    </w:p>
    <w:p w:rsidR="009D0DD8" w:rsidRPr="00E63053" w:rsidRDefault="009D0DD8" w:rsidP="009D0DD8">
      <w:pPr>
        <w:widowControl w:val="0"/>
        <w:ind w:firstLine="709"/>
        <w:jc w:val="both"/>
        <w:rPr>
          <w:sz w:val="28"/>
          <w:szCs w:val="28"/>
        </w:rPr>
      </w:pPr>
      <w:r w:rsidRPr="00E63053">
        <w:rPr>
          <w:sz w:val="28"/>
          <w:szCs w:val="28"/>
        </w:rPr>
        <w:t>За последние 2 года в Могилевской области отмечается рост числа курящего населения. Так, по данным социологического исследования, проведенного в феврале 2017 года, процент курящего населения составлял 28,2%, что на 1% меньше, чем в конце 2018 года.</w:t>
      </w:r>
    </w:p>
    <w:p w:rsidR="009D0DD8" w:rsidRPr="00E63053" w:rsidRDefault="009D0DD8" w:rsidP="009D0DD8">
      <w:pPr>
        <w:widowControl w:val="0"/>
        <w:ind w:firstLine="709"/>
        <w:jc w:val="both"/>
        <w:rPr>
          <w:sz w:val="28"/>
          <w:szCs w:val="28"/>
        </w:rPr>
      </w:pPr>
      <w:r w:rsidRPr="00E63053">
        <w:rPr>
          <w:sz w:val="28"/>
          <w:szCs w:val="28"/>
        </w:rPr>
        <w:t>Наибольшее число курильщиков, согласно данным исследования, сосредоточено в возрастной группе 41 – 50 лет (33,9%). Реже остальных курит молодежь в возрасте 20 – 30 лет (25,8%) и пожилые люди старше 70 лет (24,9%).</w:t>
      </w:r>
    </w:p>
    <w:p w:rsidR="009D0DD8" w:rsidRPr="00E63053" w:rsidRDefault="009D0DD8" w:rsidP="009D0DD8">
      <w:pPr>
        <w:widowControl w:val="0"/>
        <w:ind w:firstLine="709"/>
        <w:jc w:val="both"/>
        <w:rPr>
          <w:sz w:val="28"/>
          <w:szCs w:val="28"/>
        </w:rPr>
      </w:pPr>
      <w:r w:rsidRPr="00E63053">
        <w:rPr>
          <w:sz w:val="28"/>
          <w:szCs w:val="28"/>
        </w:rPr>
        <w:t>От курения чаще отказываются люди в возрасте до 30 лет. В тройку лидеров аргументов отказа от курения входят «знание и понимание того, что курение опасно для здоровья», «желание сэкономить деньги» и  «недовольство близких».</w:t>
      </w:r>
    </w:p>
    <w:p w:rsidR="009D0DD8" w:rsidRPr="00E63053" w:rsidRDefault="009D0DD8" w:rsidP="009D0DD8">
      <w:pPr>
        <w:widowControl w:val="0"/>
        <w:ind w:firstLine="709"/>
        <w:jc w:val="both"/>
        <w:rPr>
          <w:sz w:val="28"/>
          <w:szCs w:val="28"/>
        </w:rPr>
      </w:pPr>
      <w:r w:rsidRPr="00E63053">
        <w:rPr>
          <w:sz w:val="28"/>
          <w:szCs w:val="28"/>
        </w:rPr>
        <w:t>Согласно полученным данным, значительная часть населения подвержена пассивному курению (более 90%). Наиболее часто людям  приходится сталкиваться с пассивным курением в компании друзей и знакомых (89,7%), а также на остановках общественного транспорта (88,6%). Более половины населения имеет курящих родственников, каждому пятому постоянно приходится быть пассивным курильщиком у себя дома.</w:t>
      </w:r>
    </w:p>
    <w:p w:rsidR="009D0DD8" w:rsidRPr="00E63053" w:rsidRDefault="009D0DD8" w:rsidP="009D0DD8">
      <w:pPr>
        <w:widowControl w:val="0"/>
        <w:ind w:firstLine="709"/>
        <w:jc w:val="both"/>
        <w:rPr>
          <w:sz w:val="28"/>
          <w:szCs w:val="28"/>
        </w:rPr>
      </w:pPr>
      <w:r w:rsidRPr="00E63053">
        <w:rPr>
          <w:sz w:val="28"/>
          <w:szCs w:val="28"/>
        </w:rPr>
        <w:t xml:space="preserve">Одним из основных руководящих принципов деятельности по профилактике </w:t>
      </w:r>
      <w:proofErr w:type="spellStart"/>
      <w:r w:rsidRPr="00E63053">
        <w:rPr>
          <w:sz w:val="28"/>
          <w:szCs w:val="28"/>
        </w:rPr>
        <w:t>табакокурения</w:t>
      </w:r>
      <w:proofErr w:type="spellEnd"/>
      <w:r w:rsidRPr="00E63053">
        <w:rPr>
          <w:sz w:val="28"/>
          <w:szCs w:val="28"/>
        </w:rPr>
        <w:t xml:space="preserve"> является формирование в обществе нетерпимого отношения к курению. Анализ полученных данных позволяет сделать вывод о том, что наблюдается тенденция осознания необходимости принятия различных мер, направленных на сокращение курения в обществе. Многие респонденты воспринимают курение как социально нежелательное явление. </w:t>
      </w:r>
      <w:r w:rsidRPr="00E63053">
        <w:rPr>
          <w:sz w:val="28"/>
          <w:szCs w:val="28"/>
        </w:rPr>
        <w:lastRenderedPageBreak/>
        <w:t>Отношение большинства опрошенных к курению окружающих можно определить как неодобрительное.</w:t>
      </w:r>
    </w:p>
    <w:p w:rsidR="009D0DD8" w:rsidRPr="00E63053" w:rsidRDefault="009D0DD8" w:rsidP="009D0DD8">
      <w:pPr>
        <w:widowControl w:val="0"/>
        <w:ind w:firstLine="709"/>
        <w:jc w:val="both"/>
        <w:rPr>
          <w:sz w:val="28"/>
          <w:szCs w:val="28"/>
        </w:rPr>
      </w:pPr>
      <w:r w:rsidRPr="00E63053">
        <w:rPr>
          <w:sz w:val="28"/>
          <w:szCs w:val="28"/>
        </w:rPr>
        <w:t xml:space="preserve">Каждый второй участник опроса выступает за ужесточение законодательных мер в борьбе с курением. Наиболее действенными  в борьбе с курением респонденты считают меры нормативно-правового регулирования: запрещение курения в общественных местах (32,7%), запрещение рекламы табачных изделий (27,7%), увеличение цен на них (26,7%), ограничение времени и мест продаж  (23,8%), полный запрет </w:t>
      </w:r>
      <w:proofErr w:type="spellStart"/>
      <w:r w:rsidRPr="00E63053">
        <w:rPr>
          <w:sz w:val="28"/>
          <w:szCs w:val="28"/>
        </w:rPr>
        <w:t>табакокурения</w:t>
      </w:r>
      <w:proofErr w:type="spellEnd"/>
      <w:r w:rsidRPr="00E63053">
        <w:rPr>
          <w:sz w:val="28"/>
          <w:szCs w:val="28"/>
        </w:rPr>
        <w:t xml:space="preserve"> на законодательном уровне (21,3%)  др. </w:t>
      </w:r>
    </w:p>
    <w:p w:rsidR="009D0DD8" w:rsidRPr="00E63053" w:rsidRDefault="009D0DD8" w:rsidP="009D0DD8">
      <w:pPr>
        <w:widowControl w:val="0"/>
        <w:ind w:firstLine="709"/>
        <w:jc w:val="both"/>
        <w:rPr>
          <w:sz w:val="28"/>
          <w:szCs w:val="28"/>
        </w:rPr>
      </w:pPr>
      <w:r w:rsidRPr="00E63053">
        <w:rPr>
          <w:sz w:val="28"/>
          <w:szCs w:val="28"/>
        </w:rPr>
        <w:t>24 января 2019 года Президентом Республики Беларусь подписан Декрет №2 (далее – Декрет) по вопросам совершенствования оборота и потребления табачных изделий, электронных систем курения и систем для потребления табака, который вступает в силу 27 июля 2019 года.</w:t>
      </w:r>
    </w:p>
    <w:p w:rsidR="009D0DD8" w:rsidRPr="00E63053" w:rsidRDefault="009D0DD8" w:rsidP="009D0DD8">
      <w:pPr>
        <w:widowControl w:val="0"/>
        <w:ind w:firstLine="709"/>
        <w:jc w:val="both"/>
        <w:rPr>
          <w:sz w:val="28"/>
          <w:szCs w:val="28"/>
        </w:rPr>
      </w:pPr>
      <w:r w:rsidRPr="00E63053">
        <w:rPr>
          <w:sz w:val="28"/>
          <w:szCs w:val="28"/>
        </w:rPr>
        <w:t>Основной целью документа является последовательное ограничение доступности табачных изделий, электронных систем курения, жидкостей для них, систем для потребления табака. Это в свою очередь будет способствовать предотвращению негативного влияния курения на состояние здоровья настоящего и будущих поколений, а также создаст условия для защиты здоровья граждан от воздействия окружающего табачного дыма и последствий потребления (курения) табачных изделий, использования электронных систем курения, систем для потребления табака.</w:t>
      </w:r>
    </w:p>
    <w:p w:rsidR="009D0DD8" w:rsidRPr="00E63053" w:rsidRDefault="009D0DD8" w:rsidP="009D0DD8">
      <w:pPr>
        <w:widowControl w:val="0"/>
        <w:ind w:firstLine="709"/>
        <w:jc w:val="both"/>
        <w:rPr>
          <w:sz w:val="28"/>
          <w:szCs w:val="28"/>
        </w:rPr>
      </w:pPr>
      <w:r w:rsidRPr="00E63053">
        <w:rPr>
          <w:sz w:val="28"/>
          <w:szCs w:val="28"/>
        </w:rPr>
        <w:t>Декрет содержит нормы различного характера. В частности, предусмотрены запрещающие меры. В числе основных – запрет на рекламу жидкостей для электронных систем курения, а также оказание спонсорской безвозмездной помощи в виде табачных изделий, электронных систем курения, жидкостей для них, систем потребления табака. Запрет реализации методом открытой выкладки, который сейчас касается продажи табачных изделий, будет распространен на жидкости для электронных систем курения.</w:t>
      </w:r>
    </w:p>
    <w:p w:rsidR="009D0DD8" w:rsidRPr="00E63053" w:rsidRDefault="009D0DD8" w:rsidP="009D0DD8">
      <w:pPr>
        <w:widowControl w:val="0"/>
        <w:ind w:firstLine="709"/>
        <w:jc w:val="both"/>
        <w:rPr>
          <w:sz w:val="28"/>
          <w:szCs w:val="28"/>
        </w:rPr>
      </w:pPr>
      <w:r w:rsidRPr="00E63053">
        <w:rPr>
          <w:sz w:val="28"/>
          <w:szCs w:val="28"/>
        </w:rPr>
        <w:t>В магазинах и павильонах, имеющих торговую площадь в размере 1 тысячи и более квадратных метров, с 1 января 2020 года продажа вышеуказанных товаров будет осуществляться только через обособленные товарные отделы, порядок создания которых определит Министерство антимонопольного регулирования и торговли.</w:t>
      </w:r>
    </w:p>
    <w:p w:rsidR="009D0DD8" w:rsidRPr="00E63053" w:rsidRDefault="009D0DD8" w:rsidP="009D0DD8">
      <w:pPr>
        <w:widowControl w:val="0"/>
        <w:ind w:firstLine="709"/>
        <w:jc w:val="both"/>
        <w:rPr>
          <w:sz w:val="28"/>
          <w:szCs w:val="28"/>
        </w:rPr>
      </w:pPr>
      <w:r w:rsidRPr="00E63053">
        <w:rPr>
          <w:sz w:val="28"/>
          <w:szCs w:val="28"/>
        </w:rPr>
        <w:t>Антитабачный декрет также содержит запрет на использование на вывесках торговых объектов слов, тождественных или сходных до степени смешения с наименованием видов табачных изделий. С 1 января 2022 года будет введен запрет на использование оборудования, размещаемого над контрольно-кассовыми узлами.</w:t>
      </w:r>
    </w:p>
    <w:p w:rsidR="009D0DD8" w:rsidRPr="00E63053" w:rsidRDefault="009D0DD8" w:rsidP="009D0DD8">
      <w:pPr>
        <w:widowControl w:val="0"/>
        <w:ind w:firstLine="709"/>
        <w:jc w:val="both"/>
        <w:rPr>
          <w:sz w:val="28"/>
          <w:szCs w:val="28"/>
        </w:rPr>
      </w:pPr>
      <w:r w:rsidRPr="00E63053">
        <w:rPr>
          <w:sz w:val="28"/>
          <w:szCs w:val="28"/>
        </w:rPr>
        <w:t>Ряд нововведений касается нанесения информации на потребительскую упаковку. В частности, на упаковке электронных систем курения (в том числе жидкостей для них), а также систем для потребления табака должны будут содержаться сведений на русском или белорусском языке о запрете продажи этих изделий, систем, жидкостей лицам моложе 18 лет.</w:t>
      </w:r>
    </w:p>
    <w:p w:rsidR="009D0DD8" w:rsidRPr="00E63053" w:rsidRDefault="009D0DD8" w:rsidP="009D0DD8">
      <w:pPr>
        <w:widowControl w:val="0"/>
        <w:ind w:firstLine="709"/>
        <w:jc w:val="both"/>
        <w:rPr>
          <w:sz w:val="28"/>
          <w:szCs w:val="28"/>
        </w:rPr>
      </w:pPr>
      <w:r w:rsidRPr="00E63053">
        <w:rPr>
          <w:sz w:val="28"/>
          <w:szCs w:val="28"/>
        </w:rPr>
        <w:t xml:space="preserve">Установлена обязанность производителей, заказчиков и импортеров табачных изделий размещать на их сайтах информацию о производимых, </w:t>
      </w:r>
      <w:r w:rsidRPr="00E63053">
        <w:rPr>
          <w:sz w:val="28"/>
          <w:szCs w:val="28"/>
        </w:rPr>
        <w:lastRenderedPageBreak/>
        <w:t xml:space="preserve">заказываемых и импортируемых табачных изделиях, направленную на привлечение партнеров по бизнесу на заключение договоров поставки табачных изделий на </w:t>
      </w:r>
      <w:proofErr w:type="gramStart"/>
      <w:r w:rsidRPr="00E63053">
        <w:rPr>
          <w:sz w:val="28"/>
          <w:szCs w:val="28"/>
        </w:rPr>
        <w:t>внутренний</w:t>
      </w:r>
      <w:proofErr w:type="gramEnd"/>
      <w:r w:rsidRPr="00E63053">
        <w:rPr>
          <w:sz w:val="28"/>
          <w:szCs w:val="28"/>
        </w:rPr>
        <w:t xml:space="preserve"> и внешние рынки.</w:t>
      </w:r>
    </w:p>
    <w:p w:rsidR="009D0DD8" w:rsidRPr="00E63053" w:rsidRDefault="009D0DD8" w:rsidP="009D0DD8">
      <w:pPr>
        <w:widowControl w:val="0"/>
        <w:ind w:firstLine="709"/>
        <w:jc w:val="both"/>
        <w:rPr>
          <w:sz w:val="28"/>
          <w:szCs w:val="28"/>
        </w:rPr>
      </w:pPr>
      <w:proofErr w:type="gramStart"/>
      <w:r w:rsidRPr="00E63053">
        <w:rPr>
          <w:sz w:val="28"/>
          <w:szCs w:val="28"/>
        </w:rPr>
        <w:t>В целях создания бездымной среды разделены объекты, в которых запрещается курение, на две категории, в которых полностью запрещено курение и невозможно создавать специальные зоны для курения, и те, в которых курение запрещено, но при этом должны быть созданы специально предназначенные для этой цели места.</w:t>
      </w:r>
      <w:proofErr w:type="gramEnd"/>
    </w:p>
    <w:p w:rsidR="009D0DD8" w:rsidRPr="00E63053" w:rsidRDefault="009D0DD8" w:rsidP="009D0DD8">
      <w:pPr>
        <w:widowControl w:val="0"/>
        <w:ind w:firstLine="709"/>
        <w:jc w:val="both"/>
        <w:rPr>
          <w:sz w:val="28"/>
          <w:szCs w:val="28"/>
        </w:rPr>
      </w:pPr>
      <w:r w:rsidRPr="00E63053">
        <w:rPr>
          <w:sz w:val="28"/>
          <w:szCs w:val="28"/>
        </w:rPr>
        <w:t>Так, к объектам, в которых установлен полный запрет на курение, в частности, отнесены станции метрополитена, общественный транспорт, лифты, детские площадки, автомобили, если в них присутствуют дети в возрасте до 14 лет, и ряд других.</w:t>
      </w:r>
    </w:p>
    <w:p w:rsidR="009D0DD8" w:rsidRPr="00E63053" w:rsidRDefault="009D0DD8" w:rsidP="009D0DD8">
      <w:pPr>
        <w:widowControl w:val="0"/>
        <w:ind w:firstLine="709"/>
        <w:jc w:val="both"/>
        <w:rPr>
          <w:sz w:val="28"/>
          <w:szCs w:val="28"/>
        </w:rPr>
      </w:pPr>
      <w:proofErr w:type="gramStart"/>
      <w:r w:rsidRPr="00E63053">
        <w:rPr>
          <w:sz w:val="28"/>
          <w:szCs w:val="28"/>
        </w:rPr>
        <w:t>К объектам, в которых курение разрешено в специально созданных (выделенных) для этой цели местах, отнесены организации здравоохранения, культуры, физической культуры и спорта, организации, оказывающие социальные услуги, торговые объекты, объекты бытового обслуживания и общественного питания (в том числе так называемые «летние площадки»), государственные органы, вокзалы, аэропорты, территории пляжей.</w:t>
      </w:r>
      <w:proofErr w:type="gramEnd"/>
    </w:p>
    <w:p w:rsidR="009D0DD8" w:rsidRPr="00E63053" w:rsidRDefault="009D0DD8" w:rsidP="009D0DD8">
      <w:pPr>
        <w:widowControl w:val="0"/>
        <w:ind w:firstLine="709"/>
        <w:jc w:val="both"/>
        <w:rPr>
          <w:sz w:val="28"/>
          <w:szCs w:val="28"/>
        </w:rPr>
      </w:pPr>
      <w:r w:rsidRPr="00E63053">
        <w:rPr>
          <w:sz w:val="28"/>
          <w:szCs w:val="28"/>
        </w:rPr>
        <w:t>Объекты, где курение табачных изделий запрещено, будут обозначаться специальным знаком о запрете курения, т</w:t>
      </w:r>
      <w:bookmarkStart w:id="0" w:name="_GoBack"/>
      <w:bookmarkEnd w:id="0"/>
      <w:r w:rsidRPr="00E63053">
        <w:rPr>
          <w:sz w:val="28"/>
          <w:szCs w:val="28"/>
        </w:rPr>
        <w:t>ребования к которому и порядок его размещения установит Министерство здравоохранения.</w:t>
      </w:r>
    </w:p>
    <w:p w:rsidR="009D0DD8" w:rsidRDefault="009D0DD8" w:rsidP="009D0DD8">
      <w:pPr>
        <w:widowControl w:val="0"/>
        <w:spacing w:line="280" w:lineRule="exact"/>
        <w:ind w:left="4536" w:right="-285"/>
        <w:rPr>
          <w:i/>
          <w:sz w:val="28"/>
          <w:szCs w:val="28"/>
        </w:rPr>
      </w:pPr>
    </w:p>
    <w:p w:rsidR="009D0DD8" w:rsidRDefault="009D0DD8" w:rsidP="009D0DD8">
      <w:pPr>
        <w:widowControl w:val="0"/>
        <w:spacing w:line="280" w:lineRule="exact"/>
        <w:ind w:left="4536" w:right="-285"/>
        <w:rPr>
          <w:i/>
          <w:sz w:val="28"/>
          <w:szCs w:val="28"/>
        </w:rPr>
      </w:pPr>
    </w:p>
    <w:p w:rsidR="009D0DD8" w:rsidRDefault="009D0DD8" w:rsidP="009D0DD8">
      <w:pPr>
        <w:widowControl w:val="0"/>
        <w:spacing w:line="280" w:lineRule="exact"/>
        <w:ind w:left="4536" w:right="-285"/>
        <w:rPr>
          <w:i/>
          <w:sz w:val="28"/>
          <w:szCs w:val="28"/>
        </w:rPr>
      </w:pPr>
      <w:r w:rsidRPr="00E63053">
        <w:rPr>
          <w:i/>
          <w:sz w:val="28"/>
          <w:szCs w:val="28"/>
        </w:rPr>
        <w:t>Главное управление по здравоохра</w:t>
      </w:r>
      <w:r>
        <w:rPr>
          <w:i/>
          <w:sz w:val="28"/>
          <w:szCs w:val="28"/>
        </w:rPr>
        <w:t>нению Могилевского облисполкома</w:t>
      </w:r>
    </w:p>
    <w:p w:rsidR="009D0DD8" w:rsidRDefault="009D0DD8" w:rsidP="009D0DD8">
      <w:pPr>
        <w:widowControl w:val="0"/>
        <w:spacing w:line="280" w:lineRule="exact"/>
        <w:ind w:left="4536" w:right="-285"/>
        <w:rPr>
          <w:i/>
          <w:sz w:val="28"/>
          <w:szCs w:val="28"/>
        </w:rPr>
      </w:pPr>
    </w:p>
    <w:p w:rsidR="009D0DD8" w:rsidRDefault="009D0DD8" w:rsidP="009D0DD8">
      <w:pPr>
        <w:widowControl w:val="0"/>
        <w:spacing w:line="280" w:lineRule="exact"/>
        <w:ind w:left="4536" w:right="-285"/>
        <w:rPr>
          <w:i/>
          <w:sz w:val="28"/>
          <w:szCs w:val="28"/>
        </w:rPr>
      </w:pPr>
    </w:p>
    <w:p w:rsidR="00C643B0" w:rsidRDefault="00C643B0"/>
    <w:sectPr w:rsidR="00C643B0" w:rsidSect="00EA0E19">
      <w:pgSz w:w="11906" w:h="16838"/>
      <w:pgMar w:top="1134" w:right="567" w:bottom="1134" w:left="1701" w:header="709" w:footer="709" w:gutter="0"/>
      <w:cols w:space="708"/>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DD8"/>
    <w:rsid w:val="009D0DD8"/>
    <w:rsid w:val="00C643B0"/>
    <w:rsid w:val="00EA0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DD8"/>
    <w:rPr>
      <w:rFonts w:eastAsia="Calibri"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DD8"/>
    <w:rPr>
      <w:rFonts w:eastAsia="Calibri"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1441</Words>
  <Characters>8215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2019-02-18T07:49:00Z</dcterms:created>
  <dcterms:modified xsi:type="dcterms:W3CDTF">2019-02-18T07:50:00Z</dcterms:modified>
</cp:coreProperties>
</file>