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25" w:rsidRDefault="008A0164" w:rsidP="008A0164">
      <w:pPr>
        <w:widowControl w:val="0"/>
        <w:ind w:firstLine="709"/>
        <w:jc w:val="center"/>
        <w:rPr>
          <w:b/>
          <w:sz w:val="28"/>
          <w:szCs w:val="30"/>
        </w:rPr>
      </w:pPr>
      <w:r w:rsidRPr="002417FC">
        <w:rPr>
          <w:b/>
          <w:sz w:val="28"/>
          <w:szCs w:val="30"/>
        </w:rPr>
        <w:t>О СОЦИАЛЬНО-ЭКОНОМИЧЕСКОМ РАЗВИТИИ МОГИЛЕВСКОЙ ОБЛАСТИ</w:t>
      </w:r>
      <w:r w:rsidR="004C5B25">
        <w:rPr>
          <w:b/>
          <w:sz w:val="28"/>
          <w:szCs w:val="30"/>
        </w:rPr>
        <w:t xml:space="preserve"> и СЛАВГОРОДСКОГО РАЙОНА</w:t>
      </w:r>
    </w:p>
    <w:p w:rsidR="008A0164" w:rsidRPr="002D6552" w:rsidRDefault="008A0164" w:rsidP="008A0164">
      <w:pPr>
        <w:widowControl w:val="0"/>
        <w:ind w:firstLine="709"/>
        <w:jc w:val="center"/>
        <w:rPr>
          <w:b/>
          <w:sz w:val="30"/>
          <w:szCs w:val="30"/>
        </w:rPr>
      </w:pPr>
      <w:r w:rsidRPr="002417FC">
        <w:rPr>
          <w:b/>
          <w:sz w:val="28"/>
          <w:szCs w:val="30"/>
        </w:rPr>
        <w:t xml:space="preserve"> В 2018 ГОДУ</w:t>
      </w:r>
    </w:p>
    <w:p w:rsidR="008A0164" w:rsidRPr="004B4452" w:rsidRDefault="008A0164" w:rsidP="008A0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164" w:rsidRPr="004B4452" w:rsidRDefault="008A0164" w:rsidP="008A0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2018 году работа Могилевского облисполкома была направлена на повышение эффективности работы реального сектора экономики и дальнейшее развитие социальной сферы. </w:t>
      </w:r>
    </w:p>
    <w:p w:rsidR="008A0164" w:rsidRPr="004B4452" w:rsidRDefault="008A0164" w:rsidP="008A0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Основной упор был сделан на создание условий для стимулирования деловой активности и инициативы; повышение эффективности инвестиционной деятельности; наращивание и диверсификацию экспорта; развитие малого и среднего предпринимательства, вовлечение его в импортозамещающее производство; экономию ресурсов и снижение затрат на производство и реализацию продукции.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452">
        <w:rPr>
          <w:b/>
          <w:sz w:val="28"/>
          <w:szCs w:val="28"/>
        </w:rPr>
        <w:t>Развитие реального сектора экономики области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Промышленный комплекс оказывает наиболее существенное влияние на развитие региона, в том числе на валовой региональный продукт (далее – ВРП). По итогам работы за 2018 год промышленным комплексом области сформировано 36,3% валовой добавленной стоимости. Промышленными организациями произведено продукции на сумму 9,4 млрд. рублей. Вклад промышленности оказал положительное влияние на динамику ВРП – «плюс» 1,4%.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Индекс промышленного производства к уровню 2017 года составил 103,8%. Рост производства в основном сформирован увеличением объемов в обрабатывающей промышленности, которая занимает 89,3% в структуре промышленного производства и формирует 30% валовой добавленной стоимости валового регионального продукта.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За 2018 год удельный вес отгруженной инновационной продукции в целом по области составил 6,2% (за 2017 год – 5,6%).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По итогам работы за 2018 год наблюдается динамика улучшения финансовых показателей промышленного комплекса области. Организациями промышленности сформирован 61% областных объемов выручки от реализации продукции, товаров работ, услуг на сумму 9,3 млрд. рублей, что на 8,9% больше чем за 2017 год.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Количество убыточных промышленных организаций за 2018 год сократилось с 53 за январь до 40 по итогам года (23,3% от общего числа организаций).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2018 году на развитие промышленности использовано 678,1 млн. рублей инвестиций в основной капитал (40,6% общего объема инвестиций области), темп роста к уровню 2017 года составил 142,1%. Наибольшие потоки инвестиций в основной капитал направлены в обрабатывающую промышленность – 471,3 млн. рублей (69,5% общего объема промышленных инвестиций).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рамках Плана мероприятий по </w:t>
      </w:r>
      <w:proofErr w:type="spellStart"/>
      <w:r w:rsidRPr="004B4452">
        <w:rPr>
          <w:sz w:val="28"/>
          <w:szCs w:val="28"/>
        </w:rPr>
        <w:t>импортозамещению</w:t>
      </w:r>
      <w:proofErr w:type="spellEnd"/>
      <w:r w:rsidRPr="004B4452">
        <w:rPr>
          <w:sz w:val="28"/>
          <w:szCs w:val="28"/>
        </w:rPr>
        <w:t xml:space="preserve"> Могилевской области за 2018 год произведено продукции импортозамещающего характера </w:t>
      </w:r>
      <w:r w:rsidRPr="004B4452">
        <w:rPr>
          <w:sz w:val="28"/>
          <w:szCs w:val="28"/>
        </w:rPr>
        <w:lastRenderedPageBreak/>
        <w:t>на сумму 595 млн. долларов США (109,3% к годовому заданию), в том числе на экспорт поставлено продукции на сумму 275,4 млн. долларов США.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2018 году внешнеэкономическая деятельность основывалась на принципе </w:t>
      </w:r>
      <w:proofErr w:type="spellStart"/>
      <w:r w:rsidRPr="004B4452">
        <w:rPr>
          <w:sz w:val="28"/>
          <w:szCs w:val="28"/>
        </w:rPr>
        <w:t>многовекторности</w:t>
      </w:r>
      <w:proofErr w:type="spellEnd"/>
      <w:r w:rsidRPr="004B4452">
        <w:rPr>
          <w:sz w:val="28"/>
          <w:szCs w:val="28"/>
        </w:rPr>
        <w:t>, о чем свидетельствуют торговые связи со 116 государствами мира. Экспортные поставки осуществлялись в 95 стран.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По итогам года экспорт товаров составил 2061,0 млн. долларов США, темп роста – 100,3% к уровню 2017 года. Организации, не имеющие ведомственной подчиненности, обеспечили рост экспорта товаров с темпом 114,3%, индивидуальные предприниматели и общественные организации – 158,6%.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Сальдо внешней торговли товарами в целом по области сложилось положительным в размере 714,7 млн. долларов США, без учета организаций, подчиненных республиканским органам государственного управления, а также нефти и нефтепродуктов, – положительным в размере 363,7 млн. долларов США.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Основными товарными позициями экспорта области являются шины, плиты ДСП, мебель и ее части, лифты, мясная и молочная продукция, волокна синтетические, портландцемент, тара пластмассовая, </w:t>
      </w:r>
      <w:proofErr w:type="spellStart"/>
      <w:r w:rsidRPr="004B4452">
        <w:rPr>
          <w:sz w:val="28"/>
          <w:szCs w:val="28"/>
        </w:rPr>
        <w:t>амино</w:t>
      </w:r>
      <w:proofErr w:type="spellEnd"/>
      <w:r w:rsidRPr="004B4452">
        <w:rPr>
          <w:sz w:val="28"/>
          <w:szCs w:val="28"/>
        </w:rPr>
        <w:t>-альдегидные смолы, лесоматериалы. Основными потребителями продукции являются страны ЕАЭС, в том числе Россия, на долю которой приходится 62,1% экспорта товаров.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отчетном периоде в общем объеме экспорта увеличился удельный вес стран ЕС (19,8% против 15,4% в 2017 году), а также остальных стран (13,8% против 12,3%).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B4452">
        <w:rPr>
          <w:sz w:val="28"/>
          <w:szCs w:val="28"/>
        </w:rPr>
        <w:t>Из 95 стран, в которые осуществлялись поставки в 2018 году, экспорт увеличился в 56 стран (в Люксембург – в 41,1 р., Оман – в 32,1 р., Ливан – в 15 р., Хорватию – в 11,2 р., Индию – в 9,3 р., Корею – в 7,6 р., Норвегию – в 5,3 р., Австралию – в 4,1 р., Китай – в 4,1 р., Иран – в 3,3 р.).</w:t>
      </w:r>
      <w:proofErr w:type="gramEnd"/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B4452">
        <w:rPr>
          <w:sz w:val="28"/>
          <w:szCs w:val="28"/>
        </w:rPr>
        <w:t>При этом по сравнению с 2017 годом организациями области товары дополнительно экспортировались на новые перспективные рынки – 12 стран (Алжир, Гайана, Конго, Кипр, Катар, Непал, Саудовская Аравия, Сирия, Ирландия, Ирак, Руанда, Уганда).</w:t>
      </w:r>
      <w:proofErr w:type="gramEnd"/>
      <w:r w:rsidRPr="004B4452">
        <w:rPr>
          <w:sz w:val="28"/>
          <w:szCs w:val="28"/>
        </w:rPr>
        <w:t xml:space="preserve"> Объем экспортных поставок в эти страны составил 3,2 млн. долларов США.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Экспорт услуг в 2018 году составил 91,6 млн. долларов США, или  92,1% к уровню 2017 года.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Отмечается увеличение экспорта транспортных услуг на 23,1% к уровню 2017 года, туристических – на 19,3%, компьютерных, телекоммуникационных и информационных услуг – в 2,3 р., услуг в области образования – в 2,2 р., здравоохранения – на 3,7 %, услуг в области культуры и отдыха – </w:t>
      </w:r>
      <w:proofErr w:type="gramStart"/>
      <w:r w:rsidRPr="004B4452">
        <w:rPr>
          <w:sz w:val="28"/>
          <w:szCs w:val="28"/>
        </w:rPr>
        <w:t>в</w:t>
      </w:r>
      <w:proofErr w:type="gramEnd"/>
      <w:r w:rsidRPr="004B4452">
        <w:rPr>
          <w:sz w:val="28"/>
          <w:szCs w:val="28"/>
        </w:rPr>
        <w:t xml:space="preserve"> 2,8 р.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Экспорт услуг осуществлялся в 96 государств мира. Более половины объемов экспорта услуг приходится на Российскую Федерацию, около 25% – на страны ЕС.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Сальдо внешней торговли услугами сложилось положительным в размере 34,5 млн. долларов США, без учета организаций, подчиненных </w:t>
      </w:r>
      <w:r w:rsidRPr="004B4452">
        <w:rPr>
          <w:sz w:val="28"/>
          <w:szCs w:val="28"/>
        </w:rPr>
        <w:lastRenderedPageBreak/>
        <w:t>республиканским органам государственного управления, – также положительным в сумме 18,2 млн. долларов США.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2018 году </w:t>
      </w:r>
      <w:r w:rsidRPr="00443B4E">
        <w:rPr>
          <w:b/>
          <w:sz w:val="28"/>
          <w:szCs w:val="28"/>
        </w:rPr>
        <w:t>работа агропромышленного комплекса</w:t>
      </w:r>
      <w:r w:rsidRPr="004B4452">
        <w:rPr>
          <w:sz w:val="28"/>
          <w:szCs w:val="28"/>
        </w:rPr>
        <w:t xml:space="preserve"> была направлена на повышение экономической эффективности, конкурентоспособности сельскохозяйственной продукции, обеспечение сбалансированности внутреннего продовольственного рынка по спросу и предложению, наращивание экспортного потенциала, улучшение благосостояния работников сельскохозяйственных организаций, обеспечение устойчивости социально-экономического развития села.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Темп </w:t>
      </w:r>
      <w:proofErr w:type="gramStart"/>
      <w:r w:rsidRPr="004B4452">
        <w:rPr>
          <w:sz w:val="28"/>
          <w:szCs w:val="28"/>
        </w:rPr>
        <w:t>изменения объемов производства продукции сельского хозяйства</w:t>
      </w:r>
      <w:proofErr w:type="gramEnd"/>
      <w:r w:rsidRPr="004B4452">
        <w:rPr>
          <w:sz w:val="28"/>
          <w:szCs w:val="28"/>
        </w:rPr>
        <w:t xml:space="preserve"> в хозяйствах всех категорий составил 92,3% в сопоставимых ценах к уровню 2017 года, в том числе в сельскохозяйственных организациях – 90,6%, при задании облисполкома на 2018 год 103,5% и 104,1% соответственно.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Недобор продукции растениеводства, в первую очередь зерна, </w:t>
      </w:r>
      <w:proofErr w:type="spellStart"/>
      <w:r w:rsidRPr="004B4452">
        <w:rPr>
          <w:sz w:val="28"/>
          <w:szCs w:val="28"/>
        </w:rPr>
        <w:t>маслосемян</w:t>
      </w:r>
      <w:proofErr w:type="spellEnd"/>
      <w:r w:rsidRPr="004B4452">
        <w:rPr>
          <w:sz w:val="28"/>
          <w:szCs w:val="28"/>
        </w:rPr>
        <w:t xml:space="preserve"> рапса произошел по причине сложившихся погодных условий в период активного роста и развития растений у яровых культур и формирование урожая у озимых культур (мае – июне). 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По итогам работы за 2018 год в сельскохозяйственных организациях области получено выручки от реализации продукции товаров работ и услуг в размере 1,4 млрд. рублей (119,1% к 2017 году), чистой прибыли 40,2 млн. рублей (85,9%), при рентабельности продаж 5,0% («минус» 0,3 </w:t>
      </w:r>
      <w:proofErr w:type="spellStart"/>
      <w:r w:rsidRPr="004B4452">
        <w:rPr>
          <w:sz w:val="28"/>
          <w:szCs w:val="28"/>
        </w:rPr>
        <w:t>п.п</w:t>
      </w:r>
      <w:proofErr w:type="spellEnd"/>
      <w:r w:rsidRPr="004B4452">
        <w:rPr>
          <w:sz w:val="28"/>
          <w:szCs w:val="28"/>
        </w:rPr>
        <w:t xml:space="preserve">.). </w:t>
      </w:r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t xml:space="preserve">Основная роль в развитии экономики </w:t>
      </w:r>
      <w:proofErr w:type="spellStart"/>
      <w:r w:rsidRPr="00E215BC">
        <w:rPr>
          <w:i/>
          <w:color w:val="000000"/>
          <w:sz w:val="30"/>
          <w:szCs w:val="30"/>
        </w:rPr>
        <w:t>Славгородского</w:t>
      </w:r>
      <w:proofErr w:type="spellEnd"/>
      <w:r w:rsidRPr="00E215BC">
        <w:rPr>
          <w:i/>
          <w:color w:val="000000"/>
          <w:sz w:val="30"/>
          <w:szCs w:val="30"/>
        </w:rPr>
        <w:t xml:space="preserve"> </w:t>
      </w:r>
      <w:r w:rsidRPr="00E215BC">
        <w:rPr>
          <w:i/>
          <w:color w:val="000000"/>
          <w:sz w:val="30"/>
          <w:szCs w:val="30"/>
        </w:rPr>
        <w:t xml:space="preserve">района принадлежит </w:t>
      </w:r>
      <w:r w:rsidRPr="00E215BC">
        <w:rPr>
          <w:b/>
          <w:bCs/>
          <w:i/>
          <w:color w:val="000000"/>
          <w:sz w:val="30"/>
          <w:szCs w:val="30"/>
        </w:rPr>
        <w:t>агропромышленному комплексу</w:t>
      </w:r>
      <w:r w:rsidRPr="00E215BC">
        <w:rPr>
          <w:i/>
          <w:color w:val="000000"/>
          <w:sz w:val="30"/>
          <w:szCs w:val="30"/>
        </w:rPr>
        <w:t>. В целях развития сельскохозяйственного производства в районе в течение 2018 года осуществлялись мероприятия по производству продукции сельского хозяйства, повышению ее эффективности, модернизации производственно-технической базы, стабилизации финансового состояния организаций.</w:t>
      </w:r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t xml:space="preserve">Темп </w:t>
      </w:r>
      <w:proofErr w:type="gramStart"/>
      <w:r w:rsidRPr="00E215BC">
        <w:rPr>
          <w:i/>
          <w:color w:val="000000"/>
          <w:sz w:val="30"/>
          <w:szCs w:val="30"/>
        </w:rPr>
        <w:t>изменения объемов производства продукции сельского хозяйства</w:t>
      </w:r>
      <w:proofErr w:type="gramEnd"/>
      <w:r w:rsidRPr="00E215BC">
        <w:rPr>
          <w:i/>
          <w:color w:val="000000"/>
          <w:sz w:val="30"/>
          <w:szCs w:val="30"/>
        </w:rPr>
        <w:t xml:space="preserve"> в хозяйствах всех категорий составил 89,7 % в сопоставимых ценах к уровню 2017 года, в том числе в сельскохозяйственных организациях – 86,0 %, при задании на 2018 год 104,5 % и 104,5% соответственно.</w:t>
      </w:r>
    </w:p>
    <w:p w:rsidR="00E215BC" w:rsidRPr="00E215BC" w:rsidRDefault="00E215BC" w:rsidP="00E215BC">
      <w:pPr>
        <w:ind w:firstLine="709"/>
        <w:jc w:val="both"/>
        <w:rPr>
          <w:i/>
          <w:sz w:val="30"/>
          <w:szCs w:val="30"/>
        </w:rPr>
      </w:pPr>
      <w:r w:rsidRPr="00E215BC">
        <w:rPr>
          <w:i/>
          <w:sz w:val="30"/>
          <w:szCs w:val="30"/>
        </w:rPr>
        <w:t xml:space="preserve">Производство молока составило 21394 тонны, реализация молока 1868,6 </w:t>
      </w:r>
      <w:proofErr w:type="gramStart"/>
      <w:r w:rsidRPr="00E215BC">
        <w:rPr>
          <w:i/>
          <w:sz w:val="30"/>
          <w:szCs w:val="30"/>
        </w:rPr>
        <w:t>тонн</w:t>
      </w:r>
      <w:proofErr w:type="gramEnd"/>
      <w:r w:rsidRPr="00E215BC">
        <w:rPr>
          <w:i/>
          <w:sz w:val="30"/>
          <w:szCs w:val="30"/>
        </w:rPr>
        <w:t xml:space="preserve"> что к уровню прошлого года ниже на 3,1 % 5,5 % соответственно. Средний удой молока от одной коровы уменьшился на  2,3 % и составил 3995 кг. Товарность молока составила 87,3 %, что на 2,3 </w:t>
      </w:r>
      <w:proofErr w:type="gramStart"/>
      <w:r w:rsidRPr="00E215BC">
        <w:rPr>
          <w:i/>
          <w:sz w:val="30"/>
          <w:szCs w:val="30"/>
        </w:rPr>
        <w:t>процентных</w:t>
      </w:r>
      <w:proofErr w:type="gramEnd"/>
      <w:r w:rsidRPr="00E215BC">
        <w:rPr>
          <w:i/>
          <w:sz w:val="30"/>
          <w:szCs w:val="30"/>
        </w:rPr>
        <w:t xml:space="preserve"> пункта ниже уровня прошлого года</w:t>
      </w:r>
      <w:r w:rsidRPr="00E215BC">
        <w:rPr>
          <w:i/>
          <w:color w:val="FF0000"/>
          <w:sz w:val="30"/>
          <w:szCs w:val="30"/>
        </w:rPr>
        <w:t xml:space="preserve">. </w:t>
      </w:r>
      <w:r w:rsidRPr="00E215BC">
        <w:rPr>
          <w:i/>
          <w:sz w:val="30"/>
          <w:szCs w:val="30"/>
        </w:rPr>
        <w:t xml:space="preserve">Производство (выращивание) скота в живом весе составило 2037,7 тонн, что к уровню прошлого года составляет 101,3 %. Среднесуточный привес на выращивании КРС составил 482 грамм и увеличился к прошлому году на 1,9 %. </w:t>
      </w:r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lastRenderedPageBreak/>
        <w:t xml:space="preserve">В 2018 году валовый сбор зерновых и зернобобовых культур составил 20,3 </w:t>
      </w:r>
      <w:proofErr w:type="spellStart"/>
      <w:r w:rsidRPr="00E215BC">
        <w:rPr>
          <w:i/>
          <w:color w:val="000000"/>
          <w:sz w:val="30"/>
          <w:szCs w:val="30"/>
        </w:rPr>
        <w:t>тыс</w:t>
      </w:r>
      <w:proofErr w:type="gramStart"/>
      <w:r w:rsidRPr="00E215BC">
        <w:rPr>
          <w:i/>
          <w:color w:val="000000"/>
          <w:sz w:val="30"/>
          <w:szCs w:val="30"/>
        </w:rPr>
        <w:t>.т</w:t>
      </w:r>
      <w:proofErr w:type="gramEnd"/>
      <w:r w:rsidRPr="00E215BC">
        <w:rPr>
          <w:i/>
          <w:color w:val="000000"/>
          <w:sz w:val="30"/>
          <w:szCs w:val="30"/>
        </w:rPr>
        <w:t>онн</w:t>
      </w:r>
      <w:proofErr w:type="spellEnd"/>
      <w:r w:rsidRPr="00E215BC">
        <w:rPr>
          <w:i/>
          <w:color w:val="000000"/>
          <w:sz w:val="30"/>
          <w:szCs w:val="30"/>
        </w:rPr>
        <w:t xml:space="preserve">, или 63,7 % к прошлом году при </w:t>
      </w:r>
      <w:proofErr w:type="spellStart"/>
      <w:r w:rsidRPr="00E215BC">
        <w:rPr>
          <w:i/>
          <w:color w:val="000000"/>
          <w:sz w:val="30"/>
          <w:szCs w:val="30"/>
        </w:rPr>
        <w:t>среднеобластном</w:t>
      </w:r>
      <w:proofErr w:type="spellEnd"/>
      <w:r w:rsidRPr="00E215BC">
        <w:rPr>
          <w:i/>
          <w:color w:val="000000"/>
          <w:sz w:val="30"/>
          <w:szCs w:val="30"/>
        </w:rPr>
        <w:t xml:space="preserve"> 71,9 %. </w:t>
      </w:r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t xml:space="preserve">Недобор продукции растениеводства произошел по причине сложившихся погодных условий в период активного роста и развития растений у яровых культур и формирование урожая у озимых культур (мае-июне). В результате сложившихся погодных условий (засухи) в целом по району произошло повреждение и гибель посевов сельскохозяйственных культур на площади 4,8 </w:t>
      </w:r>
      <w:proofErr w:type="spellStart"/>
      <w:r w:rsidRPr="00E215BC">
        <w:rPr>
          <w:i/>
          <w:color w:val="000000"/>
          <w:sz w:val="30"/>
          <w:szCs w:val="30"/>
        </w:rPr>
        <w:t>тыс</w:t>
      </w:r>
      <w:proofErr w:type="gramStart"/>
      <w:r w:rsidRPr="00E215BC">
        <w:rPr>
          <w:i/>
          <w:color w:val="000000"/>
          <w:sz w:val="30"/>
          <w:szCs w:val="30"/>
        </w:rPr>
        <w:t>.г</w:t>
      </w:r>
      <w:proofErr w:type="gramEnd"/>
      <w:r w:rsidRPr="00E215BC">
        <w:rPr>
          <w:i/>
          <w:color w:val="000000"/>
          <w:sz w:val="30"/>
          <w:szCs w:val="30"/>
        </w:rPr>
        <w:t>ектаров</w:t>
      </w:r>
      <w:proofErr w:type="spellEnd"/>
      <w:r w:rsidRPr="00E215BC">
        <w:rPr>
          <w:i/>
          <w:color w:val="000000"/>
          <w:sz w:val="30"/>
          <w:szCs w:val="30"/>
        </w:rPr>
        <w:t>. Кроме того, в результате засухи произошло снижение продуктивности кормовых угодий первого укоса.</w:t>
      </w:r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t>В целях обеспечения животноводства травянистыми кормами были приняты меры по дополнительному севу однолетних и промежуточных культур, проведению подкормки кукурузы азотными удобрениями на всей посевной площади.</w:t>
      </w:r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t xml:space="preserve">По итогам работы за 2018 год в сельскохозяйственных организациях района получено выручки от реализации продукции в размере 19263,0 </w:t>
      </w:r>
      <w:proofErr w:type="spellStart"/>
      <w:r w:rsidRPr="00E215BC">
        <w:rPr>
          <w:i/>
          <w:color w:val="000000"/>
          <w:sz w:val="30"/>
          <w:szCs w:val="30"/>
        </w:rPr>
        <w:t>тыс</w:t>
      </w:r>
      <w:proofErr w:type="gramStart"/>
      <w:r w:rsidRPr="00E215BC">
        <w:rPr>
          <w:i/>
          <w:color w:val="000000"/>
          <w:sz w:val="30"/>
          <w:szCs w:val="30"/>
        </w:rPr>
        <w:t>.р</w:t>
      </w:r>
      <w:proofErr w:type="gramEnd"/>
      <w:r w:rsidRPr="00E215BC">
        <w:rPr>
          <w:i/>
          <w:color w:val="000000"/>
          <w:sz w:val="30"/>
          <w:szCs w:val="30"/>
        </w:rPr>
        <w:t>ублей</w:t>
      </w:r>
      <w:proofErr w:type="spellEnd"/>
      <w:r w:rsidRPr="00E215BC">
        <w:rPr>
          <w:i/>
          <w:color w:val="000000"/>
          <w:sz w:val="30"/>
          <w:szCs w:val="30"/>
        </w:rPr>
        <w:t xml:space="preserve"> (92,8 % к 2017 году), выручка на одного среднесписочного работника составила 21,3 </w:t>
      </w:r>
      <w:proofErr w:type="spellStart"/>
      <w:r w:rsidRPr="00E215BC">
        <w:rPr>
          <w:i/>
          <w:color w:val="000000"/>
          <w:sz w:val="30"/>
          <w:szCs w:val="30"/>
        </w:rPr>
        <w:t>тыс.рублей</w:t>
      </w:r>
      <w:proofErr w:type="spellEnd"/>
      <w:r w:rsidRPr="00E215BC">
        <w:rPr>
          <w:i/>
          <w:color w:val="000000"/>
          <w:sz w:val="30"/>
          <w:szCs w:val="30"/>
        </w:rPr>
        <w:t xml:space="preserve"> или 94,2 % к 2017 году,  рентабельность продаж 2,1 %.</w:t>
      </w:r>
    </w:p>
    <w:p w:rsidR="00E215BC" w:rsidRPr="004B4452" w:rsidRDefault="00E215BC" w:rsidP="00E215BC">
      <w:pPr>
        <w:ind w:firstLine="709"/>
        <w:jc w:val="both"/>
        <w:rPr>
          <w:sz w:val="28"/>
          <w:szCs w:val="28"/>
        </w:rPr>
      </w:pPr>
      <w:r w:rsidRPr="00E215BC">
        <w:rPr>
          <w:i/>
          <w:sz w:val="30"/>
          <w:szCs w:val="30"/>
        </w:rPr>
        <w:t xml:space="preserve">Среди перспективных направлений сельскохозяйственной отрасли в районе необходимо отметить дальнейшее развитие мясного производства, чему способствует </w:t>
      </w:r>
      <w:r w:rsidRPr="00E215BC">
        <w:rPr>
          <w:rFonts w:eastAsia="Calibri"/>
          <w:i/>
          <w:sz w:val="30"/>
          <w:szCs w:val="30"/>
          <w:lang w:eastAsia="en-US"/>
        </w:rPr>
        <w:t xml:space="preserve">реализация на территории района инвестиционного проекта «Строительство свиноводческого комплекса проектной мощностью 24000 голов в год ОАО «Могилевский мясокомбинат» в районе дер. Перегон </w:t>
      </w:r>
      <w:proofErr w:type="spellStart"/>
      <w:r w:rsidRPr="00E215BC">
        <w:rPr>
          <w:rFonts w:eastAsia="Calibri"/>
          <w:i/>
          <w:sz w:val="30"/>
          <w:szCs w:val="30"/>
          <w:lang w:eastAsia="en-US"/>
        </w:rPr>
        <w:t>Славгородского</w:t>
      </w:r>
      <w:proofErr w:type="spellEnd"/>
      <w:r w:rsidRPr="00E215BC">
        <w:rPr>
          <w:rFonts w:eastAsia="Calibri"/>
          <w:i/>
          <w:sz w:val="30"/>
          <w:szCs w:val="30"/>
          <w:lang w:eastAsia="en-US"/>
        </w:rPr>
        <w:t xml:space="preserve"> района», инициатором которого является ОАО «Могилевский мясокомбинат».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B4E">
        <w:rPr>
          <w:b/>
          <w:sz w:val="28"/>
          <w:szCs w:val="28"/>
        </w:rPr>
        <w:t>В сфере инвестиционной деятельности</w:t>
      </w:r>
      <w:r w:rsidRPr="004B4452">
        <w:rPr>
          <w:sz w:val="28"/>
          <w:szCs w:val="28"/>
        </w:rPr>
        <w:t xml:space="preserve"> за 2018 год на развитие экономики и социальной сферы области за счет всех источников финансирования использовано 1669,2 млн. рублей инвестиций в основной капитал, что в сопоставимых ценах составило 117,5% к уровню 2017 года.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Приоритетом инвестиционной политики являлось направление инвестиционных ресурсов в </w:t>
      </w:r>
      <w:proofErr w:type="spellStart"/>
      <w:r w:rsidRPr="004B4452">
        <w:rPr>
          <w:sz w:val="28"/>
          <w:szCs w:val="28"/>
        </w:rPr>
        <w:t>экспортоориентированные</w:t>
      </w:r>
      <w:proofErr w:type="spellEnd"/>
      <w:r w:rsidRPr="004B4452">
        <w:rPr>
          <w:sz w:val="28"/>
          <w:szCs w:val="28"/>
        </w:rPr>
        <w:t xml:space="preserve"> и импортозамещающие проекты, обеспечивающие повышение технологического уровня производств, создание и модернизацию высокопроизводительных рабочих мест.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Объем прямых иностранных инвестиций на чистой основе (без учета задолженности прямому инвестору за товары, работы, услуги в 2018 году по Могилевской области составил 76,0 млн. долларов США) при годовом задании – 75,0 млн. долларов США.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рамках инвестиционных договоров с Республикой Беларусь за прошедший год завершено 13 проектов, 50% из которых – в сфере промышленного производства, а именно: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комплекс по производству полиэфирной продукции в ОАО «</w:t>
      </w:r>
      <w:proofErr w:type="spellStart"/>
      <w:r w:rsidRPr="004B4452">
        <w:rPr>
          <w:sz w:val="28"/>
          <w:szCs w:val="28"/>
        </w:rPr>
        <w:t>Могилевхимволокно</w:t>
      </w:r>
      <w:proofErr w:type="spellEnd"/>
      <w:r w:rsidRPr="004B4452">
        <w:rPr>
          <w:sz w:val="28"/>
          <w:szCs w:val="28"/>
        </w:rPr>
        <w:t xml:space="preserve">» по проспекту Шмидта, 45 в г. Могилеве. Первая очередь </w:t>
      </w:r>
      <w:r w:rsidRPr="004B4452">
        <w:rPr>
          <w:sz w:val="28"/>
          <w:szCs w:val="28"/>
        </w:rPr>
        <w:lastRenderedPageBreak/>
        <w:t>строительства. Реконструкция химического цеха № 2 производства органического синтеза с организацией производства полиэфирного волокна способом прямого формования;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модернизация ОАО «</w:t>
      </w:r>
      <w:proofErr w:type="spellStart"/>
      <w:r w:rsidRPr="004B4452">
        <w:rPr>
          <w:sz w:val="28"/>
          <w:szCs w:val="28"/>
        </w:rPr>
        <w:t>Могилевлифтмаш</w:t>
      </w:r>
      <w:proofErr w:type="spellEnd"/>
      <w:r w:rsidRPr="004B4452">
        <w:rPr>
          <w:sz w:val="28"/>
          <w:szCs w:val="28"/>
        </w:rPr>
        <w:t>»;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строительство производственной базы с организацией производств по выпуску сухих строительных смесей, товарных бетонов и растворов, изготовлению железобетонных изделий, устройству дорожных покрытий из бетона в </w:t>
      </w:r>
      <w:proofErr w:type="spellStart"/>
      <w:r w:rsidRPr="004B4452">
        <w:rPr>
          <w:sz w:val="28"/>
          <w:szCs w:val="28"/>
        </w:rPr>
        <w:t>г</w:t>
      </w:r>
      <w:proofErr w:type="gramStart"/>
      <w:r w:rsidRPr="004B4452">
        <w:rPr>
          <w:sz w:val="28"/>
          <w:szCs w:val="28"/>
        </w:rPr>
        <w:t>.Ч</w:t>
      </w:r>
      <w:proofErr w:type="gramEnd"/>
      <w:r w:rsidRPr="004B4452">
        <w:rPr>
          <w:sz w:val="28"/>
          <w:szCs w:val="28"/>
        </w:rPr>
        <w:t>аусы</w:t>
      </w:r>
      <w:proofErr w:type="spellEnd"/>
      <w:r w:rsidRPr="004B4452">
        <w:rPr>
          <w:sz w:val="28"/>
          <w:szCs w:val="28"/>
        </w:rPr>
        <w:t>, выполненное ЧПУП «Барс-Инвест» и ООО «</w:t>
      </w:r>
      <w:proofErr w:type="spellStart"/>
      <w:r w:rsidRPr="004B4452">
        <w:rPr>
          <w:sz w:val="28"/>
          <w:szCs w:val="28"/>
        </w:rPr>
        <w:t>Бергауф</w:t>
      </w:r>
      <w:proofErr w:type="spellEnd"/>
      <w:r w:rsidRPr="004B4452">
        <w:rPr>
          <w:sz w:val="28"/>
          <w:szCs w:val="28"/>
        </w:rPr>
        <w:t xml:space="preserve"> Чаусы», в результате организовано производство продукции под торговой маркой «</w:t>
      </w:r>
      <w:proofErr w:type="spellStart"/>
      <w:r w:rsidRPr="004B4452">
        <w:rPr>
          <w:sz w:val="28"/>
          <w:szCs w:val="28"/>
        </w:rPr>
        <w:t>Bergauf</w:t>
      </w:r>
      <w:proofErr w:type="spellEnd"/>
      <w:r w:rsidRPr="004B4452">
        <w:rPr>
          <w:sz w:val="28"/>
          <w:szCs w:val="28"/>
        </w:rPr>
        <w:t>»;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модернизация производства ЗАО «АЛТИМЕД» в г. Осиповичи;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строительство установки мощностью 0,835 МВт по получению свалочного газа и производству из него электрической и тепловой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энергии на полигоне твердых бытовых отходов «Ново-</w:t>
      </w:r>
      <w:proofErr w:type="spellStart"/>
      <w:r w:rsidRPr="004B4452">
        <w:rPr>
          <w:sz w:val="28"/>
          <w:szCs w:val="28"/>
        </w:rPr>
        <w:t>Милеевка</w:t>
      </w:r>
      <w:proofErr w:type="spellEnd"/>
      <w:r w:rsidRPr="004B4452">
        <w:rPr>
          <w:sz w:val="28"/>
          <w:szCs w:val="28"/>
        </w:rPr>
        <w:t>» в Могилевском районе (ИООО «</w:t>
      </w:r>
      <w:proofErr w:type="spellStart"/>
      <w:r w:rsidRPr="004B4452">
        <w:rPr>
          <w:sz w:val="28"/>
          <w:szCs w:val="28"/>
        </w:rPr>
        <w:t>Вирео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Энерджи</w:t>
      </w:r>
      <w:proofErr w:type="spellEnd"/>
      <w:r w:rsidRPr="004B4452">
        <w:rPr>
          <w:sz w:val="28"/>
          <w:szCs w:val="28"/>
        </w:rPr>
        <w:t>»);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строительство трех фотоэлектрических станций для производства электрической энергии общей мощностью 3,7 МВт (ООО «</w:t>
      </w:r>
      <w:proofErr w:type="spellStart"/>
      <w:r w:rsidRPr="004B4452">
        <w:rPr>
          <w:sz w:val="28"/>
          <w:szCs w:val="28"/>
        </w:rPr>
        <w:t>Интерриджинал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Энерджи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Кампани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ГмбХ</w:t>
      </w:r>
      <w:proofErr w:type="spellEnd"/>
      <w:r w:rsidRPr="004B4452">
        <w:rPr>
          <w:sz w:val="28"/>
          <w:szCs w:val="28"/>
        </w:rPr>
        <w:t>» (</w:t>
      </w:r>
      <w:proofErr w:type="spellStart"/>
      <w:r w:rsidRPr="004B4452">
        <w:rPr>
          <w:sz w:val="28"/>
          <w:szCs w:val="28"/>
        </w:rPr>
        <w:t>Interregional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Energy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Company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GmbH</w:t>
      </w:r>
      <w:proofErr w:type="spellEnd"/>
      <w:r w:rsidRPr="004B4452">
        <w:rPr>
          <w:sz w:val="28"/>
          <w:szCs w:val="28"/>
        </w:rPr>
        <w:t>) (Германия);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строительство и ввод в эксплуатацию энерготехнологических установок мощностью 11,916 МВт (СООО «Клин </w:t>
      </w:r>
      <w:proofErr w:type="spellStart"/>
      <w:r w:rsidRPr="004B4452">
        <w:rPr>
          <w:sz w:val="28"/>
          <w:szCs w:val="28"/>
        </w:rPr>
        <w:t>Энерджи</w:t>
      </w:r>
      <w:proofErr w:type="spellEnd"/>
      <w:r w:rsidRPr="004B4452">
        <w:rPr>
          <w:sz w:val="28"/>
          <w:szCs w:val="28"/>
        </w:rPr>
        <w:t xml:space="preserve"> Групп Бел»).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сфере торговли и услуг реализованы такие инвестиционные проекты как строительство туристического комплекса в </w:t>
      </w:r>
      <w:proofErr w:type="spellStart"/>
      <w:r w:rsidRPr="004B4452">
        <w:rPr>
          <w:sz w:val="28"/>
          <w:szCs w:val="28"/>
        </w:rPr>
        <w:t>Осиповичском</w:t>
      </w:r>
      <w:proofErr w:type="spellEnd"/>
      <w:r w:rsidRPr="004B4452">
        <w:rPr>
          <w:sz w:val="28"/>
          <w:szCs w:val="28"/>
        </w:rPr>
        <w:t xml:space="preserve"> районе (ОАО «Газпром </w:t>
      </w:r>
      <w:proofErr w:type="spellStart"/>
      <w:r w:rsidRPr="004B4452">
        <w:rPr>
          <w:sz w:val="28"/>
          <w:szCs w:val="28"/>
        </w:rPr>
        <w:t>трансгаз</w:t>
      </w:r>
      <w:proofErr w:type="spellEnd"/>
      <w:r w:rsidRPr="004B4452">
        <w:rPr>
          <w:sz w:val="28"/>
          <w:szCs w:val="28"/>
        </w:rPr>
        <w:t xml:space="preserve"> Беларусь»), многофункционального торгового центра в районе пересечения </w:t>
      </w:r>
      <w:proofErr w:type="spellStart"/>
      <w:r w:rsidRPr="004B4452">
        <w:rPr>
          <w:sz w:val="28"/>
          <w:szCs w:val="28"/>
        </w:rPr>
        <w:t>ул</w:t>
      </w:r>
      <w:proofErr w:type="gramStart"/>
      <w:r w:rsidRPr="004B4452">
        <w:rPr>
          <w:sz w:val="28"/>
          <w:szCs w:val="28"/>
        </w:rPr>
        <w:t>.М</w:t>
      </w:r>
      <w:proofErr w:type="gramEnd"/>
      <w:r w:rsidRPr="004B4452">
        <w:rPr>
          <w:sz w:val="28"/>
          <w:szCs w:val="28"/>
        </w:rPr>
        <w:t>инской</w:t>
      </w:r>
      <w:proofErr w:type="spellEnd"/>
      <w:r w:rsidRPr="004B4452">
        <w:rPr>
          <w:sz w:val="28"/>
          <w:szCs w:val="28"/>
        </w:rPr>
        <w:t xml:space="preserve"> и </w:t>
      </w:r>
      <w:proofErr w:type="spellStart"/>
      <w:r w:rsidRPr="004B4452">
        <w:rPr>
          <w:sz w:val="28"/>
          <w:szCs w:val="28"/>
        </w:rPr>
        <w:t>ул.Гагарина</w:t>
      </w:r>
      <w:proofErr w:type="spellEnd"/>
      <w:r w:rsidRPr="004B4452">
        <w:rPr>
          <w:sz w:val="28"/>
          <w:szCs w:val="28"/>
        </w:rPr>
        <w:t xml:space="preserve"> в </w:t>
      </w:r>
      <w:proofErr w:type="spellStart"/>
      <w:r w:rsidRPr="004B4452">
        <w:rPr>
          <w:sz w:val="28"/>
          <w:szCs w:val="28"/>
        </w:rPr>
        <w:t>г.Бобруйске</w:t>
      </w:r>
      <w:proofErr w:type="spellEnd"/>
      <w:r w:rsidRPr="004B4452">
        <w:rPr>
          <w:sz w:val="28"/>
          <w:szCs w:val="28"/>
        </w:rPr>
        <w:t xml:space="preserve"> (СООО «</w:t>
      </w:r>
      <w:proofErr w:type="spellStart"/>
      <w:r w:rsidRPr="004B4452">
        <w:rPr>
          <w:sz w:val="28"/>
          <w:szCs w:val="28"/>
        </w:rPr>
        <w:t>Ривона</w:t>
      </w:r>
      <w:proofErr w:type="spellEnd"/>
      <w:r w:rsidRPr="004B4452">
        <w:rPr>
          <w:sz w:val="28"/>
          <w:szCs w:val="28"/>
        </w:rPr>
        <w:t>»), многофункционального торгового комплекса по ул. Крыловича в г. Осиповичи (ЧСУП «</w:t>
      </w:r>
      <w:proofErr w:type="spellStart"/>
      <w:r w:rsidRPr="004B4452">
        <w:rPr>
          <w:sz w:val="28"/>
          <w:szCs w:val="28"/>
        </w:rPr>
        <w:t>Рахмат</w:t>
      </w:r>
      <w:proofErr w:type="spellEnd"/>
      <w:r w:rsidRPr="004B4452">
        <w:rPr>
          <w:sz w:val="28"/>
          <w:szCs w:val="28"/>
        </w:rPr>
        <w:t xml:space="preserve">-строй»), торгово-сервисного центра по </w:t>
      </w:r>
      <w:proofErr w:type="spellStart"/>
      <w:r w:rsidRPr="004B4452">
        <w:rPr>
          <w:sz w:val="28"/>
          <w:szCs w:val="28"/>
        </w:rPr>
        <w:t>ул.Пелагеевская</w:t>
      </w:r>
      <w:proofErr w:type="spellEnd"/>
      <w:r w:rsidRPr="004B4452">
        <w:rPr>
          <w:sz w:val="28"/>
          <w:szCs w:val="28"/>
        </w:rPr>
        <w:t xml:space="preserve"> в г. Могилеве (частное предприятие «ШАТЕ-М ПЛЮС») и другие.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B4452">
        <w:rPr>
          <w:sz w:val="28"/>
          <w:szCs w:val="28"/>
        </w:rPr>
        <w:t>Таким образом, за период действия Декрета Президента Республики Беларусь от 6 августа 2009 г. № 10 «О создании дополнительных условий для осуществления инвестиций в Республике Беларусь» на 1 января 2019 г. заключено 280 инвестиционных договоров на общую сумму 2 264,7 млн. рублей, на реализацию которых освоено 2 061,69 млн. рублей, в том числе в 2018 году заключено 17 инвестиционных договоров на</w:t>
      </w:r>
      <w:proofErr w:type="gramEnd"/>
      <w:r w:rsidRPr="004B4452">
        <w:rPr>
          <w:sz w:val="28"/>
          <w:szCs w:val="28"/>
        </w:rPr>
        <w:t xml:space="preserve"> общую сумму 289,3 млн. рублей, предусматривающих создание не менее 722 рабочих мест.</w:t>
      </w:r>
    </w:p>
    <w:p w:rsidR="00E215BC" w:rsidRPr="00E215BC" w:rsidRDefault="00E215BC" w:rsidP="00E215BC">
      <w:pPr>
        <w:tabs>
          <w:tab w:val="left" w:pos="0"/>
        </w:tabs>
        <w:contextualSpacing/>
        <w:jc w:val="both"/>
        <w:rPr>
          <w:i/>
          <w:color w:val="000000"/>
          <w:sz w:val="30"/>
          <w:szCs w:val="30"/>
        </w:rPr>
      </w:pPr>
      <w:r>
        <w:rPr>
          <w:sz w:val="28"/>
          <w:szCs w:val="28"/>
        </w:rPr>
        <w:tab/>
      </w:r>
      <w:proofErr w:type="spellStart"/>
      <w:r w:rsidRPr="00E215BC">
        <w:rPr>
          <w:i/>
          <w:sz w:val="28"/>
          <w:szCs w:val="28"/>
        </w:rPr>
        <w:t>Справочно</w:t>
      </w:r>
      <w:proofErr w:type="spellEnd"/>
      <w:r w:rsidRPr="00E215BC">
        <w:rPr>
          <w:i/>
          <w:sz w:val="28"/>
          <w:szCs w:val="28"/>
        </w:rPr>
        <w:t xml:space="preserve">: по району </w:t>
      </w:r>
      <w:r w:rsidRPr="00E215BC">
        <w:rPr>
          <w:b/>
          <w:bCs/>
          <w:i/>
          <w:iCs/>
          <w:sz w:val="30"/>
          <w:szCs w:val="30"/>
        </w:rPr>
        <w:t>В сфере инвестиционной деятельности з</w:t>
      </w:r>
      <w:r w:rsidRPr="00E215BC">
        <w:rPr>
          <w:bCs/>
          <w:i/>
          <w:sz w:val="30"/>
          <w:szCs w:val="30"/>
        </w:rPr>
        <w:t xml:space="preserve">а 2018 года на развитие экономики и социальной сферы района за счет всех источников финансирования использовано 29112,0 </w:t>
      </w:r>
      <w:proofErr w:type="spellStart"/>
      <w:r w:rsidRPr="00E215BC">
        <w:rPr>
          <w:bCs/>
          <w:i/>
          <w:sz w:val="30"/>
          <w:szCs w:val="30"/>
        </w:rPr>
        <w:t>тыс</w:t>
      </w:r>
      <w:proofErr w:type="gramStart"/>
      <w:r w:rsidRPr="00E215BC">
        <w:rPr>
          <w:bCs/>
          <w:i/>
          <w:sz w:val="30"/>
          <w:szCs w:val="30"/>
        </w:rPr>
        <w:t>.р</w:t>
      </w:r>
      <w:proofErr w:type="gramEnd"/>
      <w:r w:rsidRPr="00E215BC">
        <w:rPr>
          <w:bCs/>
          <w:i/>
          <w:sz w:val="30"/>
          <w:szCs w:val="30"/>
        </w:rPr>
        <w:t>ублей</w:t>
      </w:r>
      <w:proofErr w:type="spellEnd"/>
      <w:r w:rsidRPr="00E215BC">
        <w:rPr>
          <w:bCs/>
          <w:i/>
          <w:sz w:val="30"/>
          <w:szCs w:val="30"/>
        </w:rPr>
        <w:t xml:space="preserve"> инвестиций в основной капитал, что в сопоставимых ценах  составило 93,3 % к уровню 2017 г. </w:t>
      </w:r>
      <w:r w:rsidRPr="00E215BC">
        <w:rPr>
          <w:i/>
          <w:color w:val="000000"/>
          <w:sz w:val="30"/>
          <w:szCs w:val="30"/>
        </w:rPr>
        <w:t xml:space="preserve">Наибольший объем инвестиций в основной капитал (более 50 %) получен при реализации инвестиционного проекта «Строительство свиноводческого комплекса проектной мощностью 24000 голов в год ОАО «Могилевский мясокомбинат» в районе дер. Перегон </w:t>
      </w:r>
      <w:proofErr w:type="spellStart"/>
      <w:r w:rsidRPr="00E215BC">
        <w:rPr>
          <w:i/>
          <w:color w:val="000000"/>
          <w:sz w:val="30"/>
          <w:szCs w:val="30"/>
        </w:rPr>
        <w:t>Славгородского</w:t>
      </w:r>
      <w:proofErr w:type="spellEnd"/>
      <w:r w:rsidRPr="00E215BC">
        <w:rPr>
          <w:i/>
          <w:color w:val="000000"/>
          <w:sz w:val="30"/>
          <w:szCs w:val="30"/>
        </w:rPr>
        <w:t xml:space="preserve"> района».</w:t>
      </w:r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lastRenderedPageBreak/>
        <w:t>В анализируемом периоде основными источниками инвестиций являлись средства республиканского бюджета, которые составили  34,7 %</w:t>
      </w:r>
      <w:r w:rsidRPr="00E215BC">
        <w:rPr>
          <w:i/>
        </w:rPr>
        <w:t xml:space="preserve"> </w:t>
      </w:r>
      <w:r w:rsidRPr="00E215BC">
        <w:rPr>
          <w:i/>
          <w:color w:val="000000"/>
          <w:sz w:val="30"/>
          <w:szCs w:val="30"/>
        </w:rPr>
        <w:t>в общем объеме инвестиций, собственные средства организаций 20,7 %, кредиты банков 33,9 %, прочие источники 10,7 %. Доля инвестиций в основной капитал за счет средств консолидированного бюджета составила 3,6 %.</w:t>
      </w:r>
    </w:p>
    <w:p w:rsidR="00E215BC" w:rsidRDefault="00E215BC" w:rsidP="00E215BC">
      <w:pPr>
        <w:ind w:firstLine="708"/>
        <w:jc w:val="both"/>
        <w:rPr>
          <w:i/>
          <w:sz w:val="30"/>
          <w:szCs w:val="30"/>
          <w:lang w:eastAsia="en-US"/>
        </w:rPr>
      </w:pPr>
      <w:r w:rsidRPr="00E215BC">
        <w:rPr>
          <w:i/>
          <w:sz w:val="30"/>
          <w:szCs w:val="30"/>
          <w:lang w:eastAsia="en-US"/>
        </w:rPr>
        <w:t xml:space="preserve">Объем </w:t>
      </w:r>
      <w:r w:rsidRPr="00E215BC">
        <w:rPr>
          <w:b/>
          <w:i/>
          <w:sz w:val="30"/>
          <w:szCs w:val="30"/>
          <w:lang w:eastAsia="en-US"/>
        </w:rPr>
        <w:t>прямых иностранных инвестиций</w:t>
      </w:r>
      <w:r w:rsidRPr="00E215BC">
        <w:rPr>
          <w:i/>
          <w:sz w:val="30"/>
          <w:szCs w:val="30"/>
          <w:lang w:eastAsia="en-US"/>
        </w:rPr>
        <w:t xml:space="preserve"> на чистой основе (без учета задолженности прямому инвестору за товары, работы, услуги) в 2018 году составил 124,6 </w:t>
      </w:r>
      <w:proofErr w:type="spellStart"/>
      <w:r w:rsidRPr="00E215BC">
        <w:rPr>
          <w:i/>
          <w:sz w:val="30"/>
          <w:szCs w:val="30"/>
          <w:lang w:eastAsia="en-US"/>
        </w:rPr>
        <w:t>тыс.долл</w:t>
      </w:r>
      <w:proofErr w:type="gramStart"/>
      <w:r w:rsidRPr="00E215BC">
        <w:rPr>
          <w:i/>
          <w:sz w:val="30"/>
          <w:szCs w:val="30"/>
          <w:lang w:eastAsia="en-US"/>
        </w:rPr>
        <w:t>.С</w:t>
      </w:r>
      <w:proofErr w:type="gramEnd"/>
      <w:r w:rsidRPr="00E215BC">
        <w:rPr>
          <w:i/>
          <w:sz w:val="30"/>
          <w:szCs w:val="30"/>
          <w:lang w:eastAsia="en-US"/>
        </w:rPr>
        <w:t>ША</w:t>
      </w:r>
      <w:proofErr w:type="spellEnd"/>
      <w:r w:rsidRPr="00E215BC">
        <w:rPr>
          <w:i/>
          <w:sz w:val="30"/>
          <w:szCs w:val="30"/>
          <w:lang w:eastAsia="en-US"/>
        </w:rPr>
        <w:t xml:space="preserve"> при годовом задании по этому ключевому показателю - 100,0 </w:t>
      </w:r>
      <w:proofErr w:type="spellStart"/>
      <w:r w:rsidRPr="00E215BC">
        <w:rPr>
          <w:i/>
          <w:sz w:val="30"/>
          <w:szCs w:val="30"/>
          <w:lang w:eastAsia="en-US"/>
        </w:rPr>
        <w:t>тыс.долл.США</w:t>
      </w:r>
      <w:proofErr w:type="spellEnd"/>
      <w:r w:rsidRPr="00E215BC">
        <w:rPr>
          <w:i/>
          <w:sz w:val="30"/>
          <w:szCs w:val="30"/>
          <w:lang w:eastAsia="en-US"/>
        </w:rPr>
        <w:t xml:space="preserve"> или выполнение составило 124,6 %. </w:t>
      </w:r>
    </w:p>
    <w:p w:rsidR="008A0164" w:rsidRPr="004B4452" w:rsidRDefault="008A0164" w:rsidP="00E215BC">
      <w:pPr>
        <w:ind w:firstLine="708"/>
        <w:jc w:val="both"/>
        <w:rPr>
          <w:sz w:val="28"/>
          <w:szCs w:val="28"/>
        </w:rPr>
      </w:pPr>
      <w:r w:rsidRPr="00443B4E">
        <w:rPr>
          <w:b/>
          <w:sz w:val="28"/>
          <w:szCs w:val="28"/>
        </w:rPr>
        <w:t>В сфере жилищного строительства</w:t>
      </w:r>
      <w:r w:rsidRPr="004B4452">
        <w:rPr>
          <w:sz w:val="28"/>
          <w:szCs w:val="28"/>
        </w:rPr>
        <w:t xml:space="preserve"> в 2018 году в области введено в эксплуатацию 318,826 </w:t>
      </w:r>
      <w:proofErr w:type="spellStart"/>
      <w:r w:rsidRPr="004B4452">
        <w:rPr>
          <w:sz w:val="28"/>
          <w:szCs w:val="28"/>
        </w:rPr>
        <w:t>тыс.кв</w:t>
      </w:r>
      <w:proofErr w:type="spellEnd"/>
      <w:r w:rsidRPr="004B4452">
        <w:rPr>
          <w:sz w:val="28"/>
          <w:szCs w:val="28"/>
        </w:rPr>
        <w:t xml:space="preserve">. метров общей площади жилых домов, или 114,2% к аналогичному периоду 2017 году, в том числе с государственной поддержкой – 93,647 </w:t>
      </w:r>
      <w:proofErr w:type="spellStart"/>
      <w:r w:rsidRPr="004B4452">
        <w:rPr>
          <w:sz w:val="28"/>
          <w:szCs w:val="28"/>
        </w:rPr>
        <w:t>тыс.кв</w:t>
      </w:r>
      <w:proofErr w:type="spellEnd"/>
      <w:r w:rsidRPr="004B4452">
        <w:rPr>
          <w:sz w:val="28"/>
          <w:szCs w:val="28"/>
        </w:rPr>
        <w:t xml:space="preserve">. метров, или 187,8% к аналогичному периоду 2017 года.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На территории юго-восточного региона области введено в эксплуатацию 21 тыс. кв. метров жилых домов при задании 10 тыс. кв. метров, в том числе 7,2 тыс. кв. метров с государственной поддержкой при годовом задании 3,0 тыс. кв. метров. 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целях увеличения экспорта, строительные организации коммунальной формы собственности задействованы на территории Республики Беларусь при строительстве объектов Белорусской АЭС и строительстве жилых домов за счет технико-экономической помощи Китайской Народной Республики.</w:t>
      </w:r>
    </w:p>
    <w:p w:rsidR="00937849" w:rsidRPr="004B4452" w:rsidRDefault="00937849" w:rsidP="009378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результате предприятиями области за 2018 год оказано дополнительных платных услуг населению и юридическим лицам на сумму 33,8 млн. рублей, или 106,3% к уровню 2017 года.</w:t>
      </w:r>
    </w:p>
    <w:p w:rsidR="00937849" w:rsidRPr="004B4452" w:rsidRDefault="00937849" w:rsidP="009378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За 2018 год снижение уровня потерь тепловой энергии от собственных котельных при ее транспортировке в тепловых сетях предприятий ЖКХ к соответствующему периоду прошлого года обеспечено на 2,2 </w:t>
      </w:r>
      <w:proofErr w:type="spellStart"/>
      <w:r w:rsidRPr="004B4452">
        <w:rPr>
          <w:sz w:val="28"/>
          <w:szCs w:val="28"/>
        </w:rPr>
        <w:t>п.п</w:t>
      </w:r>
      <w:proofErr w:type="spellEnd"/>
      <w:r w:rsidRPr="004B4452">
        <w:rPr>
          <w:sz w:val="28"/>
          <w:szCs w:val="28"/>
        </w:rPr>
        <w:t>. (уровень потерь 12,3%).</w:t>
      </w:r>
    </w:p>
    <w:p w:rsidR="00937849" w:rsidRPr="004B4452" w:rsidRDefault="00937849" w:rsidP="009378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Фактический ввод общей площади жилых домов после капитального ремонта и тепловой модернизации за 2018 год составил 286,4 </w:t>
      </w:r>
      <w:proofErr w:type="spellStart"/>
      <w:r w:rsidRPr="004B4452">
        <w:rPr>
          <w:sz w:val="28"/>
          <w:szCs w:val="28"/>
        </w:rPr>
        <w:t>тыс.кв.м</w:t>
      </w:r>
      <w:proofErr w:type="spellEnd"/>
      <w:r w:rsidRPr="004B4452">
        <w:rPr>
          <w:sz w:val="28"/>
          <w:szCs w:val="28"/>
        </w:rPr>
        <w:t xml:space="preserve">. Произведена замена 324 лифтов, 26249 единиц устаревшего осветительного оборудования во вспомогательных помещениях жилых домов на </w:t>
      </w:r>
      <w:proofErr w:type="gramStart"/>
      <w:r w:rsidRPr="004B4452">
        <w:rPr>
          <w:sz w:val="28"/>
          <w:szCs w:val="28"/>
        </w:rPr>
        <w:t>светодиодное</w:t>
      </w:r>
      <w:proofErr w:type="gramEnd"/>
      <w:r w:rsidRPr="004B4452">
        <w:rPr>
          <w:sz w:val="28"/>
          <w:szCs w:val="28"/>
        </w:rPr>
        <w:t>, выполнен ремонт 556 подъездов.</w:t>
      </w:r>
    </w:p>
    <w:p w:rsidR="00937849" w:rsidRPr="004B4452" w:rsidRDefault="00937849" w:rsidP="00937849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По результатам работы предприятий за 2018 год получена чистая прибыль в сумме 2777 тыс. рублей. </w:t>
      </w:r>
    </w:p>
    <w:p w:rsidR="00E215BC" w:rsidRDefault="00E215BC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proofErr w:type="spellStart"/>
      <w:r w:rsidRPr="00E215BC">
        <w:rPr>
          <w:i/>
          <w:color w:val="333333"/>
          <w:sz w:val="30"/>
          <w:szCs w:val="30"/>
        </w:rPr>
        <w:t>Справочно</w:t>
      </w:r>
      <w:proofErr w:type="spellEnd"/>
      <w:r w:rsidRPr="00E215BC">
        <w:rPr>
          <w:i/>
          <w:color w:val="333333"/>
          <w:sz w:val="30"/>
          <w:szCs w:val="30"/>
        </w:rPr>
        <w:t xml:space="preserve"> по району: </w:t>
      </w:r>
      <w:proofErr w:type="gramStart"/>
      <w:r w:rsidRPr="00E215BC">
        <w:rPr>
          <w:i/>
          <w:color w:val="333333"/>
          <w:sz w:val="30"/>
          <w:szCs w:val="30"/>
        </w:rPr>
        <w:t xml:space="preserve">В сфере </w:t>
      </w:r>
      <w:r w:rsidRPr="00E215BC">
        <w:rPr>
          <w:b/>
          <w:i/>
          <w:color w:val="333333"/>
          <w:sz w:val="30"/>
          <w:szCs w:val="30"/>
        </w:rPr>
        <w:t>жилищного строительства</w:t>
      </w:r>
      <w:r w:rsidRPr="00E215BC">
        <w:rPr>
          <w:i/>
          <w:color w:val="333333"/>
          <w:sz w:val="30"/>
          <w:szCs w:val="30"/>
        </w:rPr>
        <w:t xml:space="preserve"> в </w:t>
      </w:r>
      <w:r w:rsidRPr="00E215BC">
        <w:rPr>
          <w:i/>
          <w:color w:val="000000"/>
          <w:sz w:val="30"/>
          <w:szCs w:val="30"/>
        </w:rPr>
        <w:t xml:space="preserve">2018 году введено в эксплуатацию за счет всех источников финансирования 2971 квадратных метров (далее – </w:t>
      </w:r>
      <w:proofErr w:type="spellStart"/>
      <w:r w:rsidRPr="00E215BC">
        <w:rPr>
          <w:i/>
          <w:color w:val="000000"/>
          <w:sz w:val="30"/>
          <w:szCs w:val="30"/>
        </w:rPr>
        <w:t>кв.м</w:t>
      </w:r>
      <w:proofErr w:type="spellEnd"/>
      <w:r w:rsidRPr="00E215BC">
        <w:rPr>
          <w:i/>
          <w:color w:val="000000"/>
          <w:sz w:val="30"/>
          <w:szCs w:val="30"/>
        </w:rPr>
        <w:t xml:space="preserve">.) общей площади жилых домов, или 116,8 % к уровню 2017 г. и 114,3 % к заданию (2600 </w:t>
      </w:r>
      <w:proofErr w:type="spellStart"/>
      <w:r w:rsidRPr="00E215BC">
        <w:rPr>
          <w:i/>
          <w:color w:val="000000"/>
          <w:sz w:val="30"/>
          <w:szCs w:val="30"/>
        </w:rPr>
        <w:t>кв.м</w:t>
      </w:r>
      <w:proofErr w:type="spellEnd"/>
      <w:r w:rsidRPr="00E215BC">
        <w:rPr>
          <w:i/>
          <w:color w:val="000000"/>
          <w:sz w:val="30"/>
          <w:szCs w:val="30"/>
        </w:rPr>
        <w:t xml:space="preserve">.), в том </w:t>
      </w:r>
      <w:r w:rsidRPr="00E215BC">
        <w:rPr>
          <w:i/>
          <w:color w:val="000000"/>
          <w:sz w:val="30"/>
          <w:szCs w:val="30"/>
        </w:rPr>
        <w:lastRenderedPageBreak/>
        <w:t xml:space="preserve">числе: индивидуальное жилищное строительство - 1126 </w:t>
      </w:r>
      <w:proofErr w:type="spellStart"/>
      <w:r w:rsidRPr="00E215BC">
        <w:rPr>
          <w:i/>
          <w:color w:val="000000"/>
          <w:sz w:val="30"/>
          <w:szCs w:val="30"/>
        </w:rPr>
        <w:t>кв.м</w:t>
      </w:r>
      <w:proofErr w:type="spellEnd"/>
      <w:r w:rsidRPr="00E215BC">
        <w:rPr>
          <w:i/>
          <w:color w:val="000000"/>
          <w:sz w:val="30"/>
          <w:szCs w:val="30"/>
        </w:rPr>
        <w:t xml:space="preserve">., многоквартирные жилые дома - 1845 </w:t>
      </w:r>
      <w:proofErr w:type="spellStart"/>
      <w:r w:rsidRPr="00E215BC">
        <w:rPr>
          <w:i/>
          <w:color w:val="000000"/>
          <w:sz w:val="30"/>
          <w:szCs w:val="30"/>
        </w:rPr>
        <w:t>кв.м</w:t>
      </w:r>
      <w:proofErr w:type="spellEnd"/>
      <w:r w:rsidRPr="00E215BC">
        <w:rPr>
          <w:i/>
          <w:color w:val="000000"/>
          <w:sz w:val="30"/>
          <w:szCs w:val="30"/>
        </w:rPr>
        <w:t>.</w:t>
      </w:r>
      <w:proofErr w:type="gramEnd"/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t xml:space="preserve">Объем строительно-монтажных работ (включая работы по монтажу оборудования) за 2018 год составил 17361 </w:t>
      </w:r>
      <w:proofErr w:type="spellStart"/>
      <w:r w:rsidRPr="00E215BC">
        <w:rPr>
          <w:i/>
          <w:color w:val="000000"/>
          <w:sz w:val="30"/>
          <w:szCs w:val="30"/>
        </w:rPr>
        <w:t>тыс</w:t>
      </w:r>
      <w:proofErr w:type="gramStart"/>
      <w:r w:rsidRPr="00E215BC">
        <w:rPr>
          <w:i/>
          <w:color w:val="000000"/>
          <w:sz w:val="30"/>
          <w:szCs w:val="30"/>
        </w:rPr>
        <w:t>.р</w:t>
      </w:r>
      <w:proofErr w:type="gramEnd"/>
      <w:r w:rsidRPr="00E215BC">
        <w:rPr>
          <w:i/>
          <w:color w:val="000000"/>
          <w:sz w:val="30"/>
          <w:szCs w:val="30"/>
        </w:rPr>
        <w:t>ублей</w:t>
      </w:r>
      <w:proofErr w:type="spellEnd"/>
      <w:r w:rsidRPr="00E215BC">
        <w:rPr>
          <w:i/>
          <w:color w:val="000000"/>
          <w:sz w:val="30"/>
          <w:szCs w:val="30"/>
        </w:rPr>
        <w:t xml:space="preserve"> или 72,8 % в сопоставимых ценах к 2017 г. Наблюдается снижение объема строительно-монтажных работ по причине уменьшения запланированного финансирования на 79,0 % по строительству объекта «Мостовой переход через р. </w:t>
      </w:r>
      <w:proofErr w:type="spellStart"/>
      <w:r w:rsidRPr="00E215BC">
        <w:rPr>
          <w:i/>
          <w:color w:val="000000"/>
          <w:sz w:val="30"/>
          <w:szCs w:val="30"/>
        </w:rPr>
        <w:t>Сож</w:t>
      </w:r>
      <w:proofErr w:type="spellEnd"/>
      <w:r w:rsidRPr="00E215BC">
        <w:rPr>
          <w:i/>
          <w:color w:val="000000"/>
          <w:sz w:val="30"/>
          <w:szCs w:val="30"/>
        </w:rPr>
        <w:t xml:space="preserve"> на км 4,646 автомобильной дороги Р-140 Славгород – Краснополье».</w:t>
      </w:r>
    </w:p>
    <w:p w:rsidR="00E215BC" w:rsidRPr="00E215BC" w:rsidRDefault="00E215BC" w:rsidP="00E215BC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t xml:space="preserve">Строительными и ремонтно-строительными организациями района за 2018 год объем подрядных работ по виду экономической деятельности «Строительство» выполнен на сумму 2745,0 </w:t>
      </w:r>
      <w:proofErr w:type="spellStart"/>
      <w:r w:rsidRPr="00E215BC">
        <w:rPr>
          <w:i/>
          <w:color w:val="000000"/>
          <w:sz w:val="30"/>
          <w:szCs w:val="30"/>
        </w:rPr>
        <w:t>тыс</w:t>
      </w:r>
      <w:proofErr w:type="gramStart"/>
      <w:r w:rsidRPr="00E215BC">
        <w:rPr>
          <w:i/>
          <w:color w:val="000000"/>
          <w:sz w:val="30"/>
          <w:szCs w:val="30"/>
        </w:rPr>
        <w:t>.р</w:t>
      </w:r>
      <w:proofErr w:type="gramEnd"/>
      <w:r w:rsidRPr="00E215BC">
        <w:rPr>
          <w:i/>
          <w:color w:val="000000"/>
          <w:sz w:val="30"/>
          <w:szCs w:val="30"/>
        </w:rPr>
        <w:t>уб</w:t>
      </w:r>
      <w:proofErr w:type="spellEnd"/>
      <w:r w:rsidRPr="00E215BC">
        <w:rPr>
          <w:i/>
          <w:color w:val="000000"/>
          <w:sz w:val="30"/>
          <w:szCs w:val="30"/>
        </w:rPr>
        <w:t>. или 104,0 % в сопоставимых ценах к соответствующему периоду 2017 г.</w:t>
      </w:r>
    </w:p>
    <w:p w:rsidR="004C5B25" w:rsidRDefault="00E215BC" w:rsidP="004C5B25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E215BC">
        <w:rPr>
          <w:i/>
          <w:color w:val="000000"/>
          <w:sz w:val="30"/>
          <w:szCs w:val="30"/>
        </w:rPr>
        <w:t>Работа жилищно-коммунального хозяйства в 2018 году была направлена на выполнение социальных стандартов по обслуживанию населения, повышения качества оказываемых жилищно-коммунальных услуг при одновременном снижении затрат на их оказание.</w:t>
      </w:r>
      <w:r w:rsidR="004C5B25">
        <w:rPr>
          <w:i/>
          <w:color w:val="000000"/>
          <w:sz w:val="30"/>
          <w:szCs w:val="30"/>
        </w:rPr>
        <w:t xml:space="preserve">  </w:t>
      </w:r>
    </w:p>
    <w:p w:rsidR="008A0164" w:rsidRPr="004B4452" w:rsidRDefault="008A0164" w:rsidP="004C5B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3B4E">
        <w:rPr>
          <w:b/>
          <w:sz w:val="28"/>
          <w:szCs w:val="28"/>
        </w:rPr>
        <w:t xml:space="preserve">Торговое обслуживание </w:t>
      </w:r>
      <w:r w:rsidRPr="00443B4E">
        <w:rPr>
          <w:sz w:val="28"/>
          <w:szCs w:val="28"/>
        </w:rPr>
        <w:t xml:space="preserve">жителей </w:t>
      </w:r>
      <w:r w:rsidRPr="004B4452">
        <w:rPr>
          <w:sz w:val="28"/>
          <w:szCs w:val="28"/>
        </w:rPr>
        <w:t xml:space="preserve">области осуществляют 13161 розничный торговый объект с торговой площадью 687,2 тыс. кв. метров, из которых 5775 магазинов, 2810 павильонов, 886 киосков и др. Кроме этого, на территории области функционирует 256 автомагазинов, 693 </w:t>
      </w:r>
      <w:proofErr w:type="gramStart"/>
      <w:r w:rsidRPr="004B4452">
        <w:rPr>
          <w:sz w:val="28"/>
          <w:szCs w:val="28"/>
        </w:rPr>
        <w:t>интернет-магазина</w:t>
      </w:r>
      <w:proofErr w:type="gramEnd"/>
      <w:r w:rsidRPr="004B4452">
        <w:rPr>
          <w:sz w:val="28"/>
          <w:szCs w:val="28"/>
        </w:rPr>
        <w:t>, 96 торговых центров, 57 рынков.</w:t>
      </w:r>
      <w:r w:rsidR="004C5B25">
        <w:rPr>
          <w:sz w:val="28"/>
          <w:szCs w:val="28"/>
        </w:rPr>
        <w:t xml:space="preserve"> </w:t>
      </w:r>
      <w:r w:rsidRPr="004B4452">
        <w:rPr>
          <w:sz w:val="28"/>
          <w:szCs w:val="28"/>
        </w:rPr>
        <w:t>Предоставление услуг общественного питания осуществляется через 1520 объектов общественного питания на 83,7 тыс. мест.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На 01.01.2019 обеспеченность населения местами в общедоступных объектах общественного питания составляет в целом по области 36,5 мест на 1000 человек.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целях активизации продаж товаров, в </w:t>
      </w:r>
      <w:proofErr w:type="spellStart"/>
      <w:r w:rsidRPr="004B4452">
        <w:rPr>
          <w:sz w:val="28"/>
          <w:szCs w:val="28"/>
        </w:rPr>
        <w:t>т.ч</w:t>
      </w:r>
      <w:proofErr w:type="spellEnd"/>
      <w:r w:rsidRPr="004B4452">
        <w:rPr>
          <w:sz w:val="28"/>
          <w:szCs w:val="28"/>
        </w:rPr>
        <w:t>. отечественного производства, торговыми организациями области постоянно проводятся выставки–продажи, распродажи, рекламные акции и иные мероприятия по снижению розничных цен, как за счет снижения торговой надбавки, так и за счет снижения отпускных цен поставщиками.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За 2018 год в области организовано 1834 ярмарки, товарооборот составил 7,8 млн. рублей. Проведено 13909 выставок-продаж и распродаж, товарооборот – 68,15 млн. рублей.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B4452">
        <w:rPr>
          <w:sz w:val="28"/>
          <w:szCs w:val="28"/>
        </w:rPr>
        <w:t xml:space="preserve">Удельный вес товаров отечественного производства в объемах розничных продаж в 2018 году составил 67,7%, в </w:t>
      </w:r>
      <w:proofErr w:type="spellStart"/>
      <w:r w:rsidRPr="004B4452">
        <w:rPr>
          <w:sz w:val="28"/>
          <w:szCs w:val="28"/>
        </w:rPr>
        <w:t>т.ч</w:t>
      </w:r>
      <w:proofErr w:type="spellEnd"/>
      <w:r w:rsidRPr="004B4452">
        <w:rPr>
          <w:sz w:val="28"/>
          <w:szCs w:val="28"/>
        </w:rPr>
        <w:t>. по продовольственным товарам – 81,0%, по непродовольственным – 48,0%.</w:t>
      </w:r>
      <w:proofErr w:type="gramEnd"/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Бытовое обслуживание населения по состоянию на 01.01.2019 года осуществляет 4104 субъекта хозяйствования (3008 индивидуальных предпринимателей и 1096 юридических лиц) через 3029 объектов бытового обслуживания.</w:t>
      </w:r>
    </w:p>
    <w:p w:rsidR="00937849" w:rsidRPr="00937849" w:rsidRDefault="00937849" w:rsidP="00937849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proofErr w:type="spellStart"/>
      <w:r w:rsidRPr="00937849">
        <w:rPr>
          <w:i/>
          <w:sz w:val="28"/>
          <w:szCs w:val="28"/>
        </w:rPr>
        <w:t>Справочно</w:t>
      </w:r>
      <w:proofErr w:type="spellEnd"/>
      <w:r w:rsidRPr="00937849">
        <w:rPr>
          <w:i/>
          <w:sz w:val="28"/>
          <w:szCs w:val="28"/>
        </w:rPr>
        <w:t xml:space="preserve">:  </w:t>
      </w:r>
      <w:r w:rsidRPr="00937849">
        <w:rPr>
          <w:b/>
          <w:i/>
          <w:color w:val="000000"/>
          <w:sz w:val="30"/>
          <w:szCs w:val="30"/>
        </w:rPr>
        <w:t>Торговое обслуживание</w:t>
      </w:r>
      <w:r w:rsidRPr="00937849">
        <w:rPr>
          <w:i/>
          <w:color w:val="000000"/>
          <w:sz w:val="30"/>
          <w:szCs w:val="30"/>
        </w:rPr>
        <w:t xml:space="preserve"> населения района осуществляют  147 объектов розничной торговли, из них 86 магазинов, 26 </w:t>
      </w:r>
      <w:r w:rsidRPr="00937849">
        <w:rPr>
          <w:i/>
          <w:color w:val="000000"/>
          <w:sz w:val="30"/>
          <w:szCs w:val="30"/>
        </w:rPr>
        <w:lastRenderedPageBreak/>
        <w:t xml:space="preserve">павильонов,  22 неизолированных торговых объектов, 9 автомагазинов, 4 киоска, 39 объектов общественного питания на 1808 посадочных мест. </w:t>
      </w:r>
    </w:p>
    <w:p w:rsidR="00937849" w:rsidRPr="00937849" w:rsidRDefault="00937849" w:rsidP="00937849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937849">
        <w:rPr>
          <w:i/>
          <w:color w:val="000000"/>
          <w:sz w:val="30"/>
          <w:szCs w:val="30"/>
        </w:rPr>
        <w:t xml:space="preserve">За 2018 год объем розничного товарооборота через все каналы реализации составил 36,9 </w:t>
      </w:r>
      <w:proofErr w:type="spellStart"/>
      <w:r w:rsidRPr="00937849">
        <w:rPr>
          <w:i/>
          <w:color w:val="000000"/>
          <w:sz w:val="30"/>
          <w:szCs w:val="30"/>
        </w:rPr>
        <w:t>млн</w:t>
      </w:r>
      <w:proofErr w:type="gramStart"/>
      <w:r w:rsidRPr="00937849">
        <w:rPr>
          <w:i/>
          <w:color w:val="000000"/>
          <w:sz w:val="30"/>
          <w:szCs w:val="30"/>
        </w:rPr>
        <w:t>.р</w:t>
      </w:r>
      <w:proofErr w:type="gramEnd"/>
      <w:r w:rsidRPr="00937849">
        <w:rPr>
          <w:i/>
          <w:color w:val="000000"/>
          <w:sz w:val="30"/>
          <w:szCs w:val="30"/>
        </w:rPr>
        <w:t>ублей</w:t>
      </w:r>
      <w:proofErr w:type="spellEnd"/>
      <w:r w:rsidRPr="00937849">
        <w:rPr>
          <w:i/>
          <w:color w:val="000000"/>
          <w:sz w:val="30"/>
          <w:szCs w:val="30"/>
        </w:rPr>
        <w:t xml:space="preserve"> или темп роста 104,0 % в сопоставимых ценах к 2017 году при задании на год - 103,5 %, в том числе по организациям торговли официально учитываемой сети – 29,9 </w:t>
      </w:r>
      <w:proofErr w:type="spellStart"/>
      <w:r w:rsidRPr="00937849">
        <w:rPr>
          <w:i/>
          <w:color w:val="000000"/>
          <w:sz w:val="30"/>
          <w:szCs w:val="30"/>
        </w:rPr>
        <w:t>млн.рублей</w:t>
      </w:r>
      <w:proofErr w:type="spellEnd"/>
      <w:r w:rsidRPr="00937849">
        <w:rPr>
          <w:i/>
          <w:color w:val="000000"/>
          <w:sz w:val="30"/>
          <w:szCs w:val="30"/>
        </w:rPr>
        <w:t xml:space="preserve"> или 106,8 %. В объеме товарооборота организаций торговли удельный вес продажи продовольственных товаров составил 75,6 %. По сравнению с аналогичным периодом 2017 года рост продовольственных товаров составил 107,4 %. Темп роста продажи непродовольственных товаров составил 121,9 %, удельный вес непродовольственных товаров в розничном товарообороте торговли увеличился к аналогичному периоду 2017 г. на 3,3 процентных пункта и составил 24,3 %.</w:t>
      </w:r>
    </w:p>
    <w:p w:rsidR="00937849" w:rsidRPr="00937849" w:rsidRDefault="00937849" w:rsidP="00937849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937849">
        <w:rPr>
          <w:i/>
          <w:color w:val="000000"/>
          <w:sz w:val="30"/>
          <w:szCs w:val="30"/>
        </w:rPr>
        <w:t xml:space="preserve">В целях активизации продаж товаров, в том числе отечественного производства, торговыми организациями района постоянно проводятся выставки-продажи, распродажи, рекламные акции и иные мероприятия по снижению розничных </w:t>
      </w:r>
      <w:proofErr w:type="gramStart"/>
      <w:r w:rsidRPr="00937849">
        <w:rPr>
          <w:i/>
          <w:color w:val="000000"/>
          <w:sz w:val="30"/>
          <w:szCs w:val="30"/>
        </w:rPr>
        <w:t>цен</w:t>
      </w:r>
      <w:proofErr w:type="gramEnd"/>
      <w:r w:rsidRPr="00937849">
        <w:rPr>
          <w:i/>
          <w:color w:val="000000"/>
          <w:sz w:val="30"/>
          <w:szCs w:val="30"/>
        </w:rPr>
        <w:t xml:space="preserve"> как за счет снижения торговой надбавки, так и за счет снижения отпускных цен поставщика.</w:t>
      </w:r>
    </w:p>
    <w:p w:rsidR="00937849" w:rsidRDefault="00937849" w:rsidP="00937849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r w:rsidRPr="00937849">
        <w:rPr>
          <w:i/>
          <w:color w:val="000000"/>
          <w:sz w:val="30"/>
          <w:szCs w:val="30"/>
        </w:rPr>
        <w:t xml:space="preserve">Фактическое выполнение норматива обеспеченности населения торговой площадью на 01.01.2019 года составило 781,9 </w:t>
      </w:r>
      <w:proofErr w:type="spellStart"/>
      <w:r w:rsidRPr="00937849">
        <w:rPr>
          <w:i/>
          <w:color w:val="000000"/>
          <w:sz w:val="30"/>
          <w:szCs w:val="30"/>
        </w:rPr>
        <w:t>кв.м</w:t>
      </w:r>
      <w:proofErr w:type="spellEnd"/>
      <w:r w:rsidRPr="00937849">
        <w:rPr>
          <w:i/>
          <w:color w:val="000000"/>
          <w:sz w:val="30"/>
          <w:szCs w:val="30"/>
        </w:rPr>
        <w:t xml:space="preserve">. на 1000 человек при нормативе 600 </w:t>
      </w:r>
      <w:proofErr w:type="spellStart"/>
      <w:r w:rsidRPr="00937849">
        <w:rPr>
          <w:i/>
          <w:color w:val="000000"/>
          <w:sz w:val="30"/>
          <w:szCs w:val="30"/>
        </w:rPr>
        <w:t>кв.м</w:t>
      </w:r>
      <w:proofErr w:type="spellEnd"/>
      <w:r w:rsidRPr="00937849">
        <w:rPr>
          <w:i/>
          <w:color w:val="000000"/>
          <w:sz w:val="30"/>
          <w:szCs w:val="30"/>
        </w:rPr>
        <w:t>. Обеспеченность населения местами в общедоступных объектах общественного питания составляет 38 мест на 1000 человек при нормативе 22 места.</w:t>
      </w:r>
    </w:p>
    <w:p w:rsidR="00937849" w:rsidRDefault="00937849" w:rsidP="00937849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</w:p>
    <w:p w:rsidR="00937849" w:rsidRDefault="008A0164" w:rsidP="009378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С каждым годом увеличивает свой вклад в развитие экономики области </w:t>
      </w:r>
      <w:r w:rsidRPr="00443B4E">
        <w:rPr>
          <w:b/>
          <w:sz w:val="28"/>
          <w:szCs w:val="28"/>
        </w:rPr>
        <w:t>сфера предпринимательства</w:t>
      </w:r>
      <w:r w:rsidRPr="004B4452">
        <w:rPr>
          <w:sz w:val="28"/>
          <w:szCs w:val="28"/>
        </w:rPr>
        <w:t xml:space="preserve">, что способствует развитию конкурентной среды, выпуску новой продукции, созданию дополнительных рабочих мест. </w:t>
      </w:r>
    </w:p>
    <w:p w:rsidR="00937849" w:rsidRDefault="008A0164" w:rsidP="009378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По состоянию на 01.01.2019 в области насчитывалось 8 405 микр</w:t>
      </w:r>
      <w:proofErr w:type="gramStart"/>
      <w:r w:rsidRPr="004B4452">
        <w:rPr>
          <w:sz w:val="28"/>
          <w:szCs w:val="28"/>
        </w:rPr>
        <w:t>о-</w:t>
      </w:r>
      <w:proofErr w:type="gramEnd"/>
      <w:r w:rsidRPr="004B4452">
        <w:rPr>
          <w:sz w:val="28"/>
          <w:szCs w:val="28"/>
        </w:rPr>
        <w:t>, малых и средних организаций и 23 331 индивидуальный предприниматель. В 2018 году в области зарегистрировано 668 коммерческих организаций и 3521 индивидуальный предприниматель. Субъектами малого и среднего предпринимательства сформировано 32,8% поступлений в бюджет.</w:t>
      </w:r>
    </w:p>
    <w:p w:rsidR="008A0164" w:rsidRPr="004B4452" w:rsidRDefault="008A0164" w:rsidP="009378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Могилевской области сформирована и развивается инфраструктура поддержки предпринимательства – действует 12 центров поддержки предпринимательства и 5 инкубаторов малого предпринимательства.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Реализуются мероприятия Государственной программы «Малое и среднее предпринимательство в Республике Беларусь» на 2016-2020 годы, направленные на улучшение деловой среды, содействие развитию субъектов малого и среднего предпринимательства, совершенствование инфраструктуры поддержки малого и среднего предпринимательства, формирование позитивного отношения к предпринимательской инициативе граждан.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области налажено взаимодействие всех ветвей власти с предпринимателями, регулярно проводятся семинары, встречи с субъектами </w:t>
      </w:r>
      <w:r w:rsidRPr="004B4452">
        <w:rPr>
          <w:sz w:val="28"/>
          <w:szCs w:val="28"/>
        </w:rPr>
        <w:lastRenderedPageBreak/>
        <w:t xml:space="preserve">малого и среднего предпринимательства по актуальным вопросам. Организована работа областного и региональных советов по развитию предпринимательства. 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2018 году принимались меры по улучшению финансовых показателей деятельности организаций области. Вместе с тем, области не удалось выйти на положительный финансовый результат, и сумма чистого убытка за 2018 год составила 210,3 млн. рублей.  </w:t>
      </w:r>
    </w:p>
    <w:p w:rsidR="00937849" w:rsidRPr="00937849" w:rsidRDefault="00937849" w:rsidP="00937849">
      <w:pPr>
        <w:ind w:right="102" w:firstLine="720"/>
        <w:jc w:val="both"/>
        <w:rPr>
          <w:rFonts w:eastAsia="Calibri"/>
          <w:i/>
          <w:sz w:val="30"/>
          <w:szCs w:val="30"/>
          <w:lang w:eastAsia="en-US"/>
        </w:rPr>
      </w:pPr>
      <w:proofErr w:type="spellStart"/>
      <w:r w:rsidRPr="00937849">
        <w:rPr>
          <w:i/>
          <w:sz w:val="28"/>
          <w:szCs w:val="28"/>
        </w:rPr>
        <w:t>Справочно</w:t>
      </w:r>
      <w:proofErr w:type="spellEnd"/>
      <w:r w:rsidRPr="00937849">
        <w:rPr>
          <w:i/>
          <w:sz w:val="28"/>
          <w:szCs w:val="28"/>
        </w:rPr>
        <w:t xml:space="preserve">: </w:t>
      </w:r>
      <w:r w:rsidRPr="00937849">
        <w:rPr>
          <w:i/>
          <w:sz w:val="30"/>
          <w:szCs w:val="30"/>
        </w:rPr>
        <w:t xml:space="preserve">С каждым годом увеличивает свой вклад в развитие экономики района </w:t>
      </w:r>
      <w:r w:rsidRPr="00937849">
        <w:rPr>
          <w:b/>
          <w:i/>
          <w:sz w:val="30"/>
          <w:szCs w:val="30"/>
        </w:rPr>
        <w:t xml:space="preserve">сфера предпринимательство, </w:t>
      </w:r>
      <w:r w:rsidRPr="00937849">
        <w:rPr>
          <w:i/>
          <w:sz w:val="30"/>
          <w:szCs w:val="30"/>
        </w:rPr>
        <w:t xml:space="preserve">что способствует развитию конкурентной среды, созданию новых рабочих мест. </w:t>
      </w:r>
    </w:p>
    <w:p w:rsidR="00937849" w:rsidRPr="00937849" w:rsidRDefault="00937849" w:rsidP="00937849">
      <w:pPr>
        <w:ind w:firstLine="720"/>
        <w:jc w:val="both"/>
        <w:rPr>
          <w:rFonts w:eastAsia="Calibri"/>
          <w:i/>
          <w:sz w:val="30"/>
          <w:szCs w:val="30"/>
          <w:lang w:eastAsia="en-US"/>
        </w:rPr>
      </w:pPr>
      <w:r w:rsidRPr="00937849">
        <w:rPr>
          <w:rFonts w:eastAsia="Calibri"/>
          <w:i/>
          <w:sz w:val="30"/>
          <w:szCs w:val="30"/>
          <w:lang w:eastAsia="en-US"/>
        </w:rPr>
        <w:t>По состоянию на 1 января 2019 г. в районе насчитывалось 51 микр</w:t>
      </w:r>
      <w:proofErr w:type="gramStart"/>
      <w:r w:rsidRPr="00937849">
        <w:rPr>
          <w:rFonts w:eastAsia="Calibri"/>
          <w:i/>
          <w:sz w:val="30"/>
          <w:szCs w:val="30"/>
          <w:lang w:eastAsia="en-US"/>
        </w:rPr>
        <w:t>о-</w:t>
      </w:r>
      <w:proofErr w:type="gramEnd"/>
      <w:r w:rsidRPr="00937849">
        <w:rPr>
          <w:rFonts w:eastAsia="Calibri"/>
          <w:i/>
          <w:sz w:val="30"/>
          <w:szCs w:val="30"/>
          <w:lang w:eastAsia="en-US"/>
        </w:rPr>
        <w:t>, малых и средних организаций и 133 индивидуальных предпринимателей.</w:t>
      </w:r>
    </w:p>
    <w:p w:rsidR="00937849" w:rsidRPr="00937849" w:rsidRDefault="00937849" w:rsidP="00937849">
      <w:pPr>
        <w:ind w:firstLine="708"/>
        <w:jc w:val="both"/>
        <w:rPr>
          <w:i/>
          <w:color w:val="000000"/>
          <w:sz w:val="30"/>
          <w:szCs w:val="30"/>
        </w:rPr>
      </w:pPr>
      <w:r w:rsidRPr="00937849">
        <w:rPr>
          <w:i/>
          <w:sz w:val="30"/>
          <w:szCs w:val="30"/>
        </w:rPr>
        <w:t>В 2018 году зарегистрировано 25 индивидуальных предпринимателей (с видами деятельности: розничная торговля, предоставление парикмахерских услуг, ремонт швейных изделий, деятельность грузового автомобильного транспорта и др.) и 5 коммерческих организаций. Субъектами малого и среднего предпринимательства сформировано 22,4 % поступлений в бюджет.</w:t>
      </w:r>
    </w:p>
    <w:p w:rsidR="004C5B25" w:rsidRDefault="00937849" w:rsidP="004C5B25">
      <w:pPr>
        <w:ind w:firstLine="708"/>
        <w:jc w:val="both"/>
        <w:rPr>
          <w:i/>
          <w:color w:val="000000"/>
          <w:sz w:val="30"/>
          <w:szCs w:val="30"/>
        </w:rPr>
      </w:pPr>
      <w:r w:rsidRPr="00937849">
        <w:rPr>
          <w:i/>
          <w:color w:val="000000"/>
          <w:sz w:val="30"/>
          <w:szCs w:val="30"/>
        </w:rPr>
        <w:t>Повышению занятости населения, эффективности использования трудовых ресурсов способствует содействие безработным в организации предпринимательской деятельности путем предоставления финансовой поддержки. Для организации предпринимательской деятельности в текущем году 5 безработным гражданам выделены субсидии на общую  сумму 14,8 тыс. рублей (с основными видами деятельности ремонт швейных изделий, пчеловодство, парикмахерские услуги, изготовление изделий ручной работы, изготовление и ремонт деревянных изделий).</w:t>
      </w:r>
    </w:p>
    <w:p w:rsidR="004C5B25" w:rsidRDefault="008A0164" w:rsidP="004C5B25">
      <w:pPr>
        <w:ind w:firstLine="708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2018 году </w:t>
      </w:r>
      <w:r w:rsidRPr="00443B4E">
        <w:rPr>
          <w:b/>
          <w:sz w:val="28"/>
          <w:szCs w:val="28"/>
        </w:rPr>
        <w:t>бюджет области сохранил социальную направленность</w:t>
      </w:r>
      <w:r w:rsidRPr="004B4452">
        <w:rPr>
          <w:sz w:val="28"/>
          <w:szCs w:val="28"/>
        </w:rPr>
        <w:t>. Средства бюджета в приоритетном порядке направлены на отрасли социальной сферы – 1 256 613,7 тыс. рублей (67,1% от всех расходов бюджета); на жилищно-коммунальные услуги и жилищное строительство  252 706,7 тыс. рублей  (13,5%).</w:t>
      </w:r>
    </w:p>
    <w:p w:rsidR="008A0164" w:rsidRPr="004B4452" w:rsidRDefault="008A0164" w:rsidP="004C5B25">
      <w:pPr>
        <w:ind w:firstLine="708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На финансирование 18 государственных программ направлено 1 655 892,9 тыс. рублей, или 88,4% к общим расходам бюджета, из них наибольший удельный вес занимают: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lastRenderedPageBreak/>
        <w:t xml:space="preserve">Государственная программа «Образование и молодежная политика»  – 30,7%, или 575 259,0 тыс. рублей;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Государственная программа «Здоровье народа и демографическая безопасность»</w:t>
      </w:r>
      <w:r>
        <w:rPr>
          <w:sz w:val="28"/>
          <w:szCs w:val="28"/>
        </w:rPr>
        <w:t xml:space="preserve"> </w:t>
      </w:r>
      <w:r w:rsidRPr="004B4452">
        <w:rPr>
          <w:sz w:val="28"/>
          <w:szCs w:val="28"/>
        </w:rPr>
        <w:t xml:space="preserve">– 23,7%, или 444 679,1 тыс. рублей; 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Государственная программа «Комфортное жилье и благоприятная среда»</w:t>
      </w:r>
      <w:r>
        <w:rPr>
          <w:sz w:val="28"/>
          <w:szCs w:val="28"/>
        </w:rPr>
        <w:t xml:space="preserve"> </w:t>
      </w:r>
      <w:r w:rsidRPr="004B4452">
        <w:rPr>
          <w:sz w:val="28"/>
          <w:szCs w:val="28"/>
        </w:rPr>
        <w:t xml:space="preserve">– 9,7%, или 181 993,4 тыс. рулей;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Государственная программа развития аграрного бизнеса</w:t>
      </w:r>
      <w:r>
        <w:rPr>
          <w:sz w:val="28"/>
          <w:szCs w:val="28"/>
        </w:rPr>
        <w:t xml:space="preserve"> </w:t>
      </w:r>
      <w:r w:rsidRPr="004B4452">
        <w:rPr>
          <w:sz w:val="28"/>
          <w:szCs w:val="28"/>
        </w:rPr>
        <w:t>– 5,9%, или 110 688,5 тыс. рублей.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За 2018 год номинальная начисленная </w:t>
      </w:r>
      <w:r w:rsidRPr="00443B4E">
        <w:rPr>
          <w:b/>
          <w:sz w:val="28"/>
          <w:szCs w:val="28"/>
        </w:rPr>
        <w:t>среднемесячная заработная плата</w:t>
      </w:r>
      <w:r w:rsidRPr="004B4452">
        <w:rPr>
          <w:sz w:val="28"/>
          <w:szCs w:val="28"/>
        </w:rPr>
        <w:t xml:space="preserve"> по области составила 802,9 рубля, в декабре – 899,0 рублей (421,4 доллара США). Темп ее роста к соответствующим периодам 2017 года составил: номинальной – 115,4% и 105,1%, реальной – 110,0% и 99,5% соответственно.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течение 2018 года обеспечена </w:t>
      </w:r>
      <w:r w:rsidRPr="00443B4E">
        <w:rPr>
          <w:b/>
          <w:sz w:val="28"/>
          <w:szCs w:val="28"/>
        </w:rPr>
        <w:t>стабильная ситуация на рынке труда</w:t>
      </w:r>
      <w:r w:rsidRPr="004B4452">
        <w:rPr>
          <w:sz w:val="28"/>
          <w:szCs w:val="28"/>
        </w:rPr>
        <w:t xml:space="preserve">. Уровень зарегистрированной безработицы на 01.01.2019 составил 0,4% к численности экономически активного населения (при прогнозном показателе на 2018 год не более 1,1%).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На 01.01.2019 на учете в управлениях по труду, занятости и социальной защите </w:t>
      </w:r>
      <w:proofErr w:type="spellStart"/>
      <w:r w:rsidRPr="004B4452">
        <w:rPr>
          <w:sz w:val="28"/>
          <w:szCs w:val="28"/>
        </w:rPr>
        <w:t>горрайисполкомов</w:t>
      </w:r>
      <w:proofErr w:type="spellEnd"/>
      <w:r w:rsidRPr="004B4452">
        <w:rPr>
          <w:sz w:val="28"/>
          <w:szCs w:val="28"/>
        </w:rPr>
        <w:t xml:space="preserve"> состояло 2,0 тыс. граждан, из них 1,6 тыс. безработных при наличии 7,7 тыс. заявленных вакансий. Коэффициент напряженности на рынке труда составил 0,2.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течение 2018 года оказано содействие в трудоустройстве 24,6 тыс. гражданам, в том числе 14,3 тыс. безработным, из них 3,2 тыс. безработным из числа нуждающихся в социальной защите и не способных на равных условиях конкурировать на рынке труда. Удельный вес трудоустроенных граждан, обратившихся в органы по труду, занятости и социальной защите, составил 70,8% (при прогнозном показателе 65,0%), удельный вес трудоустроенных безработных, имеющих дополнительные гарантии занятости, – 61,4% (при прогнозном показателе 55,0%).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B4452">
        <w:rPr>
          <w:sz w:val="28"/>
          <w:szCs w:val="28"/>
        </w:rPr>
        <w:t>Организовано обучение 1,1 тыс. граждан, в том числе 59,3% от числа направленных на обучение безработных направлены под «заказ» нанимателя (при прогнозном показателе не менее 50,0%).</w:t>
      </w:r>
      <w:proofErr w:type="gramEnd"/>
      <w:r w:rsidRPr="004B4452">
        <w:rPr>
          <w:sz w:val="28"/>
          <w:szCs w:val="28"/>
        </w:rPr>
        <w:t xml:space="preserve"> Для организации предпринимательской деятельности выделены субсидии 299 безработным. В оплачиваемых общественных работах приняли участие 7,2 тыс. незанятых граждан.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Особое внимание уделялось вопросам дальнейшего развития </w:t>
      </w:r>
      <w:r w:rsidRPr="004B4452">
        <w:rPr>
          <w:b/>
          <w:sz w:val="28"/>
          <w:szCs w:val="28"/>
        </w:rPr>
        <w:t>социального обслуживания</w:t>
      </w:r>
      <w:r w:rsidRPr="004B4452">
        <w:rPr>
          <w:sz w:val="28"/>
          <w:szCs w:val="28"/>
        </w:rPr>
        <w:t>, помощи и защиты населения, повышения его уровня жизни и сокращения числа малообеспеченных граждан.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области организована работа 25 территориальных центров социального обслуживания населения, в которых функционирует 129 отделений. С целью обеспечения доступности социального обслуживания для граждан в центрах функционирует 152 социальных пункта, в том числе в сельской местности – 147.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На обслуживании в отделениях социальной помощи на дому центров на 01.01.2019 находилось 12 441 человек. Показатель численности граждан, </w:t>
      </w:r>
      <w:r w:rsidRPr="004B4452">
        <w:rPr>
          <w:sz w:val="28"/>
          <w:szCs w:val="28"/>
        </w:rPr>
        <w:lastRenderedPageBreak/>
        <w:t>обслуживаемых отделениями социальной помощи на дому, составил по области 63 человека на 1 000 нетрудоспособных граждан, в сельских районах – 102 человека.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целях материальной поддержки нуждающихся граждан реализуется механизм государственной адресной социальной помощи (далее – ГАСП). На 01.01.2019 приняты решения о предоставлении ГАСП 52 843 гражданам на общую сумму 14 008,0 тыс. рублей (количество получателей выросло на 1,8%, а сумма предоставленной ГАСП – на 4,5%).</w:t>
      </w:r>
    </w:p>
    <w:p w:rsidR="00937849" w:rsidRPr="00937849" w:rsidRDefault="00937849" w:rsidP="00937849">
      <w:pPr>
        <w:autoSpaceDE w:val="0"/>
        <w:autoSpaceDN w:val="0"/>
        <w:adjustRightInd w:val="0"/>
        <w:ind w:firstLine="426"/>
        <w:jc w:val="both"/>
        <w:rPr>
          <w:i/>
          <w:color w:val="000000"/>
          <w:sz w:val="30"/>
          <w:szCs w:val="30"/>
        </w:rPr>
      </w:pPr>
      <w:proofErr w:type="spellStart"/>
      <w:r w:rsidRPr="00937849">
        <w:rPr>
          <w:i/>
          <w:sz w:val="28"/>
          <w:szCs w:val="28"/>
        </w:rPr>
        <w:t>Справочно</w:t>
      </w:r>
      <w:proofErr w:type="spellEnd"/>
      <w:r w:rsidRPr="00937849">
        <w:rPr>
          <w:i/>
          <w:sz w:val="28"/>
          <w:szCs w:val="28"/>
        </w:rPr>
        <w:t>: по району</w:t>
      </w:r>
      <w:proofErr w:type="gramStart"/>
      <w:r w:rsidRPr="00937849">
        <w:rPr>
          <w:i/>
          <w:sz w:val="28"/>
          <w:szCs w:val="28"/>
        </w:rPr>
        <w:t xml:space="preserve"> </w:t>
      </w:r>
      <w:r w:rsidRPr="00937849">
        <w:rPr>
          <w:i/>
          <w:color w:val="000000"/>
          <w:sz w:val="30"/>
          <w:szCs w:val="30"/>
        </w:rPr>
        <w:t>З</w:t>
      </w:r>
      <w:proofErr w:type="gramEnd"/>
      <w:r w:rsidRPr="00937849">
        <w:rPr>
          <w:i/>
          <w:color w:val="000000"/>
          <w:sz w:val="30"/>
          <w:szCs w:val="30"/>
        </w:rPr>
        <w:t>а 2018 год номинальная начисленная</w:t>
      </w:r>
      <w:r w:rsidRPr="00937849">
        <w:rPr>
          <w:b/>
          <w:bCs/>
          <w:i/>
          <w:color w:val="000000"/>
          <w:sz w:val="30"/>
          <w:szCs w:val="30"/>
        </w:rPr>
        <w:t xml:space="preserve"> среднемесячная заработная</w:t>
      </w:r>
      <w:r w:rsidRPr="00937849">
        <w:rPr>
          <w:i/>
          <w:color w:val="000000"/>
          <w:sz w:val="30"/>
          <w:szCs w:val="30"/>
        </w:rPr>
        <w:t xml:space="preserve"> </w:t>
      </w:r>
      <w:r w:rsidRPr="00937849">
        <w:rPr>
          <w:b/>
          <w:bCs/>
          <w:i/>
          <w:color w:val="000000"/>
          <w:sz w:val="30"/>
          <w:szCs w:val="30"/>
        </w:rPr>
        <w:t>плата</w:t>
      </w:r>
      <w:r w:rsidRPr="00937849">
        <w:rPr>
          <w:i/>
          <w:color w:val="000000"/>
          <w:sz w:val="30"/>
          <w:szCs w:val="30"/>
        </w:rPr>
        <w:t xml:space="preserve"> по району составила 626,3 рубля, в декабре 668,6 рублей. Темп ее роста к соответствующим периодам 2017 года составил: номинальной 112,6 % и 102,7 %, реальной – 107,8 % и 97,6 % соответственно. </w:t>
      </w:r>
    </w:p>
    <w:p w:rsidR="00937849" w:rsidRPr="00937849" w:rsidRDefault="00937849" w:rsidP="00937849">
      <w:pPr>
        <w:ind w:firstLine="709"/>
        <w:jc w:val="both"/>
        <w:rPr>
          <w:i/>
          <w:sz w:val="30"/>
          <w:szCs w:val="30"/>
        </w:rPr>
      </w:pPr>
      <w:r w:rsidRPr="00937849">
        <w:rPr>
          <w:i/>
          <w:color w:val="000000"/>
          <w:sz w:val="30"/>
          <w:szCs w:val="30"/>
        </w:rPr>
        <w:t xml:space="preserve">В течение 2018 года обеспечена стабильная ситуация на рынке труда. Уровень регистрируемой безработицы по состоянию на                          1 января 2019 г составил </w:t>
      </w:r>
      <w:r w:rsidRPr="00937849">
        <w:rPr>
          <w:i/>
          <w:sz w:val="30"/>
          <w:szCs w:val="30"/>
        </w:rPr>
        <w:t>0,3 % к численности экономически активного населения при прогнозе не более 0,9 %. Коэффициент напряженности составил 0,2.</w:t>
      </w:r>
    </w:p>
    <w:p w:rsidR="00937849" w:rsidRPr="00937849" w:rsidRDefault="00937849" w:rsidP="00937849">
      <w:pPr>
        <w:ind w:firstLine="709"/>
        <w:jc w:val="both"/>
        <w:rPr>
          <w:i/>
          <w:sz w:val="30"/>
          <w:szCs w:val="30"/>
        </w:rPr>
      </w:pPr>
      <w:r w:rsidRPr="00937849">
        <w:rPr>
          <w:i/>
          <w:sz w:val="30"/>
          <w:szCs w:val="30"/>
        </w:rPr>
        <w:t>По состоянию на 1 января 2019 г. на учете в управлении по труду, занятости и социальной защите райисполкома состояло 15 безработных при наличии 103 вакансии. За 2018 года на вновь созданные рабочие места за счет создания новых предприятий и произво</w:t>
      </w:r>
      <w:proofErr w:type="gramStart"/>
      <w:r w:rsidRPr="00937849">
        <w:rPr>
          <w:i/>
          <w:sz w:val="30"/>
          <w:szCs w:val="30"/>
        </w:rPr>
        <w:t>дств тр</w:t>
      </w:r>
      <w:proofErr w:type="gramEnd"/>
      <w:r w:rsidRPr="00937849">
        <w:rPr>
          <w:i/>
          <w:sz w:val="30"/>
          <w:szCs w:val="30"/>
        </w:rPr>
        <w:t xml:space="preserve">удоустроено                42 человека при задании 45. В текущем периоде оказано содействие в трудоустройстве 230 безработным гражданам при плане 230 (выполнение составило 100 %), организовано обучение 18 граждан при плане на год 16 граждан или  - 112,5 %. </w:t>
      </w:r>
    </w:p>
    <w:p w:rsidR="00937849" w:rsidRDefault="00937849" w:rsidP="00937849">
      <w:pPr>
        <w:autoSpaceDE w:val="0"/>
        <w:autoSpaceDN w:val="0"/>
        <w:adjustRightInd w:val="0"/>
        <w:ind w:firstLine="426"/>
        <w:jc w:val="both"/>
        <w:rPr>
          <w:i/>
          <w:sz w:val="30"/>
          <w:szCs w:val="30"/>
        </w:rPr>
      </w:pPr>
      <w:r w:rsidRPr="00937849">
        <w:rPr>
          <w:i/>
          <w:sz w:val="30"/>
          <w:szCs w:val="30"/>
        </w:rPr>
        <w:t>Численность населения, занятого в экономике района по состоянию на 01.01.2019 г. составила 4704 человека.</w:t>
      </w:r>
    </w:p>
    <w:p w:rsidR="00937849" w:rsidRDefault="00937849" w:rsidP="00937849">
      <w:pPr>
        <w:autoSpaceDE w:val="0"/>
        <w:autoSpaceDN w:val="0"/>
        <w:adjustRightInd w:val="0"/>
        <w:ind w:firstLine="426"/>
        <w:jc w:val="both"/>
        <w:rPr>
          <w:i/>
          <w:sz w:val="30"/>
          <w:szCs w:val="30"/>
        </w:rPr>
      </w:pP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Могилевской области обеспечивается стабильное функционирование и развитие </w:t>
      </w:r>
      <w:r w:rsidRPr="004B4452">
        <w:rPr>
          <w:b/>
          <w:sz w:val="28"/>
          <w:szCs w:val="28"/>
        </w:rPr>
        <w:t>отрасли образования</w:t>
      </w:r>
      <w:r w:rsidRPr="004B4452">
        <w:rPr>
          <w:sz w:val="28"/>
          <w:szCs w:val="28"/>
        </w:rPr>
        <w:t xml:space="preserve">. </w:t>
      </w:r>
      <w:proofErr w:type="gramStart"/>
      <w:r w:rsidRPr="004B4452">
        <w:rPr>
          <w:sz w:val="28"/>
          <w:szCs w:val="28"/>
        </w:rPr>
        <w:t>В 2018–2019 учебном году продолжили свое функционирование 343 учреждения дошкольного образования; 346 учреждений общего среднего образования (включая два частных учреждения образования, лицеи, общеобразовательные школы-интернаты, кадетское училище, училища олимпийского резерва); 33 учреждения специального образования (включая 10 специальных и вспомогательных школ, школ-интернатов, 23 центра коррекционно-развивающего обучения и реабилитации); 39 учреждений дополнительного образования детей и молодежи (включая областной центр творчества);</w:t>
      </w:r>
      <w:proofErr w:type="gramEnd"/>
      <w:r w:rsidRPr="004B4452">
        <w:rPr>
          <w:sz w:val="28"/>
          <w:szCs w:val="28"/>
        </w:rPr>
        <w:t xml:space="preserve"> 17 учреждений профессионально-технического образования (включая специальное училище); 20 учреждений среднего специального образования; 7 учреждений высшего образования (включая 2 филиала).</w:t>
      </w:r>
      <w:r w:rsidR="004C5B25">
        <w:rPr>
          <w:sz w:val="28"/>
          <w:szCs w:val="28"/>
        </w:rPr>
        <w:t xml:space="preserve"> 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Кроме того, в области функционируют 1 детский дом, 26 социально-педагогических центра, 52 детских дома семейного типа, 10 оздоровительных </w:t>
      </w:r>
      <w:r w:rsidRPr="004B4452">
        <w:rPr>
          <w:sz w:val="28"/>
          <w:szCs w:val="28"/>
        </w:rPr>
        <w:lastRenderedPageBreak/>
        <w:t>учреждений, государственное учреждение «Могилевский областной центр физического воспитания и спорта детей и молодежи», учреждение образования «Могилевский государственный областной институт развития образования».</w:t>
      </w:r>
      <w:r w:rsidR="004C5B25">
        <w:rPr>
          <w:sz w:val="28"/>
          <w:szCs w:val="28"/>
        </w:rPr>
        <w:t xml:space="preserve"> 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системе дошкольного образования обеспечивается вариативность образовательного процесса, ориентированного на индивидуальность ребенка и запросы его семьи.</w:t>
      </w:r>
      <w:r w:rsidR="004C5B25">
        <w:rPr>
          <w:sz w:val="28"/>
          <w:szCs w:val="28"/>
        </w:rPr>
        <w:t xml:space="preserve"> 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Данные мероприятия позволили охватить дошкольным образованием 96,2% детей в возрасте от 3 до 6 лет и сохранить стабильным показатель на протяжении ряда лет.</w:t>
      </w:r>
      <w:r w:rsidR="004C5B25">
        <w:rPr>
          <w:sz w:val="28"/>
          <w:szCs w:val="28"/>
        </w:rPr>
        <w:t xml:space="preserve"> 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Последние пять лет Могилевская область среди лидеров в командном зачете по итогам олимпиады школьников Союзного государства «Россия и Беларусь: историческая и духовная общность». В 2018 году четыре из шести участниц олимпиады награждены дипломами I и III степени (2017 год – 4 диплома, 2016 год – 3 диплома).</w:t>
      </w:r>
      <w:r w:rsidR="004C5B25">
        <w:rPr>
          <w:sz w:val="28"/>
          <w:szCs w:val="28"/>
        </w:rPr>
        <w:t xml:space="preserve"> 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Продолжили функционировать 42 класса педагогической направленности с контингентом 416 учащихся (2017 год – 52 класса, 551 учащийся).</w:t>
      </w:r>
      <w:r w:rsidR="004C5B25">
        <w:rPr>
          <w:sz w:val="28"/>
          <w:szCs w:val="28"/>
        </w:rPr>
        <w:t xml:space="preserve"> 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области продолжается работа по внедрению сервиса «Электронный дневник/Электронный журнал». Порядка 40% школ подключены либо находятся в стадии подключения к данному сервису.</w:t>
      </w:r>
      <w:r w:rsidR="004C5B25">
        <w:rPr>
          <w:sz w:val="28"/>
          <w:szCs w:val="28"/>
        </w:rPr>
        <w:t xml:space="preserve"> 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проекте «Электронная школа» участвуют 3 учреждения образования: ГУО «Средняя школа №45 г. Могилева», ГУО «Средняя школа №8 г. Кричева» и открытая в этом году ГУО «Средняя школа №34 г. Бобруйска».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На уровне профессионального образования совершенствуется структура подготовки кадров с учетом потребности экономики области, открываются новые специальности.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соответствии с потребностью рынка в 2018 году в учреждениях профессионально-технического образования области открыта подготовка по 5 рабочим профессиям: рабочий по комплексному обслуживанию и ремонту зданий и сооружений, дорожный рабочий, монтажник технологического оборудования и связанных с ним конструкций, изготовитель мясных полуфабрикатов, слесарь по ремонту и обслуживанию систем вентиляции и кондиционирования.</w:t>
      </w:r>
    </w:p>
    <w:p w:rsidR="004C5B25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2018 году расширен перечень подготавливаемых специальностей и на уровне среднего специального образования: монтаж и эксплуатация электрооборудования (производственная и педагогическая деятельность), санитарно-техническое оборудование зданий и сооружений (производственная деятельность). </w:t>
      </w:r>
    </w:p>
    <w:p w:rsidR="008A0164" w:rsidRPr="004B4452" w:rsidRDefault="008A0164" w:rsidP="004C5B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Учреждения профессионального образования принимают активное участие в конкурсах профессионального мастерства. В заключительном этапе Республиканского конкурса «III национальный чемпионат </w:t>
      </w:r>
      <w:proofErr w:type="spellStart"/>
      <w:r w:rsidRPr="004B4452">
        <w:rPr>
          <w:sz w:val="28"/>
          <w:szCs w:val="28"/>
        </w:rPr>
        <w:t>WorldSkills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Belarus</w:t>
      </w:r>
      <w:proofErr w:type="spellEnd"/>
      <w:r w:rsidRPr="004B4452">
        <w:rPr>
          <w:sz w:val="28"/>
          <w:szCs w:val="28"/>
        </w:rPr>
        <w:t xml:space="preserve"> 2018» команда Могилевской области в составе 38 участников от учреждений профессионально-технического, среднего специального и высшего образования, иных организаций приняла участие по 29 компетенциям. По результатам участия команда области заняла 3 первых места, 4 вторых и 2 третьих места.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B4452">
        <w:rPr>
          <w:sz w:val="28"/>
          <w:szCs w:val="28"/>
        </w:rPr>
        <w:lastRenderedPageBreak/>
        <w:t>В 2018 году Министерством образования Республики Беларусь дан старт экспериментальному проекту «Университет 3.0», в которые вошли 7 ведущих университетов республики, в том числе и Белорусско-Российский университет, деятельность которого будет направлена на комплексное развитие образовательной, научно-инновационной и производственно-предпринимательской деятельности.</w:t>
      </w:r>
      <w:proofErr w:type="gramEnd"/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целях повышения эффективности учебного процесса и научных исследований введен в эксплуатацию новый учебно-лабораторный корпус Белорусско-Российского университета.</w:t>
      </w:r>
    </w:p>
    <w:p w:rsidR="00937849" w:rsidRDefault="00937849" w:rsidP="00937849">
      <w:pPr>
        <w:autoSpaceDE w:val="0"/>
        <w:autoSpaceDN w:val="0"/>
        <w:adjustRightInd w:val="0"/>
        <w:ind w:firstLine="567"/>
        <w:jc w:val="both"/>
        <w:rPr>
          <w:i/>
          <w:sz w:val="30"/>
          <w:szCs w:val="30"/>
        </w:rPr>
      </w:pPr>
      <w:proofErr w:type="spellStart"/>
      <w:r w:rsidRPr="00937849">
        <w:rPr>
          <w:i/>
          <w:sz w:val="28"/>
          <w:szCs w:val="28"/>
        </w:rPr>
        <w:t>Справочно</w:t>
      </w:r>
      <w:proofErr w:type="spellEnd"/>
      <w:r w:rsidRPr="00937849">
        <w:rPr>
          <w:i/>
          <w:sz w:val="28"/>
          <w:szCs w:val="28"/>
        </w:rPr>
        <w:t xml:space="preserve"> по району: </w:t>
      </w:r>
      <w:r w:rsidRPr="00937849">
        <w:rPr>
          <w:i/>
          <w:sz w:val="30"/>
          <w:szCs w:val="30"/>
        </w:rPr>
        <w:t>В</w:t>
      </w:r>
      <w:r w:rsidRPr="00937849">
        <w:rPr>
          <w:i/>
          <w:iCs/>
          <w:sz w:val="30"/>
          <w:szCs w:val="30"/>
        </w:rPr>
        <w:t xml:space="preserve"> </w:t>
      </w:r>
      <w:r w:rsidRPr="00937849">
        <w:rPr>
          <w:i/>
          <w:sz w:val="30"/>
          <w:szCs w:val="30"/>
        </w:rPr>
        <w:t>2018-2019 учебном году продолжали свое функционирование 10 учреждений общего среднего образования (1549 учащихся), в том числе 3 учебно-педагогических комплекса и 7 учреждений дошкольного образования  (534 дошкольника). Также образовательную деятельность осуществляют государственное учреждение образования (далее - ГУО) «Славгородский районный центр детского творчества» (772 ребенок), ГУО «Славгородский районный центр коррекционно-развивающего обучения и реабилитации», ГУО «Славгородский районный учебно-методический кабинет», ГУО «Славгородский районный социально-педагогический центр», 2 детских дома семейного типа.</w:t>
      </w:r>
    </w:p>
    <w:p w:rsidR="00937849" w:rsidRPr="00937849" w:rsidRDefault="00937849" w:rsidP="00937849">
      <w:pPr>
        <w:ind w:firstLine="708"/>
        <w:jc w:val="both"/>
        <w:rPr>
          <w:i/>
          <w:sz w:val="30"/>
          <w:szCs w:val="30"/>
        </w:rPr>
      </w:pPr>
      <w:r w:rsidRPr="00937849">
        <w:rPr>
          <w:i/>
          <w:sz w:val="30"/>
          <w:szCs w:val="30"/>
        </w:rPr>
        <w:t xml:space="preserve">Совершенствуется профессиональный уровень педагогов. Сравнительный анализ показывает, что количество учителей с высшей и первой категорией составляет 82,9 %, что выше областного показателя на 8,9 %. В 2018 году 27 % выпускников учреждений образования </w:t>
      </w:r>
      <w:proofErr w:type="spellStart"/>
      <w:r w:rsidRPr="00937849">
        <w:rPr>
          <w:i/>
          <w:sz w:val="30"/>
          <w:szCs w:val="30"/>
        </w:rPr>
        <w:t>Славгородского</w:t>
      </w:r>
      <w:proofErr w:type="spellEnd"/>
      <w:r w:rsidRPr="00937849">
        <w:rPr>
          <w:i/>
          <w:sz w:val="30"/>
          <w:szCs w:val="30"/>
        </w:rPr>
        <w:t xml:space="preserve"> района имели средний балл аттестата более 8,5. Аттестаты особого образца с награждением золотой или серебряной медалью получили 3 выпускника XI классов, свидетельства об общем базовом образовании с отличием – 5 выпускников IX классов.</w:t>
      </w:r>
    </w:p>
    <w:p w:rsidR="004C5B25" w:rsidRDefault="00937849" w:rsidP="004C5B25">
      <w:pPr>
        <w:autoSpaceDE w:val="0"/>
        <w:autoSpaceDN w:val="0"/>
        <w:adjustRightInd w:val="0"/>
        <w:ind w:firstLine="170"/>
        <w:jc w:val="both"/>
        <w:rPr>
          <w:i/>
          <w:sz w:val="30"/>
          <w:szCs w:val="30"/>
        </w:rPr>
      </w:pPr>
      <w:r w:rsidRPr="00937849">
        <w:rPr>
          <w:i/>
          <w:sz w:val="30"/>
          <w:szCs w:val="30"/>
        </w:rPr>
        <w:tab/>
        <w:t xml:space="preserve">В прошлом году учащиеся государственных учреждений образования получили 22 диплома, в том числе два диплома по итогам участия в областном этапе и один на республиканском этапе предметных олимпиад, 4 диплома на областном конкурсе научно-исследовательских работ. </w:t>
      </w:r>
      <w:r w:rsidR="004C5B25">
        <w:rPr>
          <w:i/>
          <w:sz w:val="30"/>
          <w:szCs w:val="30"/>
        </w:rPr>
        <w:t xml:space="preserve"> </w:t>
      </w:r>
    </w:p>
    <w:p w:rsidR="008A0164" w:rsidRPr="004B4452" w:rsidRDefault="008A0164" w:rsidP="004C5B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452">
        <w:rPr>
          <w:b/>
          <w:sz w:val="28"/>
          <w:szCs w:val="28"/>
        </w:rPr>
        <w:t>В сфере здравоохранения</w:t>
      </w:r>
      <w:r w:rsidRPr="004B4452">
        <w:rPr>
          <w:sz w:val="28"/>
          <w:szCs w:val="28"/>
        </w:rPr>
        <w:t xml:space="preserve"> работа была направлена на реализацию комплекса мер по сохранению и укреплению здоровья жителей, охране здоровья матери и ребенка. Совершенствовалась работа организаций здравоохранения, оказывающих амбулаторно-поликлиническую, стационарную, скорую медицинскую помощь, внедрялись новые высокотехнологичные методы диагностики и лечения.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lastRenderedPageBreak/>
        <w:t xml:space="preserve">В 2018 году продолжена работа по укреплению материально-технической базы учреждений здравоохранения области. За 2018 год фактические затраты по укреплению материально-технической базы составили 24 297,6 тыс. рублей.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ноябре 2018 года введен в эксплуатацию лечебно-диагностический корпус с пристройкой помещений магнитно-резонансного томографа. В декабре 2018 года введен в эксплуатацию блок «Б» родильного дома УЗ «Могилевская городская больница скорой медицинской помощи», велись работы на 8 объектах учреждений здравоохранения.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По итогам работы за 2018 год от оказания платных медицинских услуг населению по организациям здравоохранения, входящих в систему главного управления по здравоохранению, получено 26,9 млн. рублей, за аналогичный период прошлого года – 23,8 млн. рублей. Темп роста платных медицинских услуг с учетом коэффициента сопоставимости (104,76) составил 108,0%.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Доходы от экспорта медицинских услуг составили 624,1 тыс. долларов США, за 2017 год – 588,9 тыс. долларов США. Темп роста экспорта услуг составил 106,0%.</w:t>
      </w:r>
    </w:p>
    <w:p w:rsidR="00937849" w:rsidRPr="004C5B25" w:rsidRDefault="00937849" w:rsidP="008A0164">
      <w:pPr>
        <w:keepNext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spellStart"/>
      <w:r w:rsidRPr="004C5B25">
        <w:rPr>
          <w:i/>
          <w:sz w:val="28"/>
          <w:szCs w:val="28"/>
        </w:rPr>
        <w:t>Справочно</w:t>
      </w:r>
      <w:proofErr w:type="spellEnd"/>
      <w:r w:rsidRPr="004C5B25">
        <w:rPr>
          <w:i/>
          <w:sz w:val="28"/>
          <w:szCs w:val="28"/>
        </w:rPr>
        <w:t xml:space="preserve">:  </w:t>
      </w:r>
      <w:r w:rsidRPr="004C5B25">
        <w:rPr>
          <w:i/>
          <w:sz w:val="30"/>
          <w:szCs w:val="30"/>
        </w:rPr>
        <w:t>Медицинскую помощь населению района оказывает учреждение здравоохранения «</w:t>
      </w:r>
      <w:proofErr w:type="spellStart"/>
      <w:r w:rsidRPr="004C5B25">
        <w:rPr>
          <w:i/>
          <w:sz w:val="30"/>
          <w:szCs w:val="30"/>
        </w:rPr>
        <w:t>Славгородская</w:t>
      </w:r>
      <w:proofErr w:type="spellEnd"/>
      <w:r w:rsidRPr="004C5B25">
        <w:rPr>
          <w:i/>
          <w:sz w:val="30"/>
          <w:szCs w:val="30"/>
        </w:rPr>
        <w:t xml:space="preserve"> центральная районная больница», структура которого представлена круглосуточным стационаром на 100 коек, поликлиникой на 500 посещений в смену, двумя амбулаториями врача общей практики на 25 посещений в смену и 9-ю фельдшерско-акушерскими пунктами.</w:t>
      </w:r>
    </w:p>
    <w:p w:rsidR="00937849" w:rsidRPr="004C5B25" w:rsidRDefault="00937849" w:rsidP="008A0164">
      <w:pPr>
        <w:keepNext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4C5B25">
        <w:rPr>
          <w:i/>
          <w:sz w:val="30"/>
          <w:szCs w:val="30"/>
        </w:rPr>
        <w:t>В учреждении работает 33 врача-специалиста, укомплектованность учреждения врачами-специалистами составила в 2018 году: по физическим лицам – 76,3 %, по занятым должностям – 94,8 %;</w:t>
      </w:r>
    </w:p>
    <w:p w:rsidR="00937849" w:rsidRPr="004C5B25" w:rsidRDefault="00937849" w:rsidP="00937849">
      <w:pPr>
        <w:autoSpaceDE w:val="0"/>
        <w:autoSpaceDN w:val="0"/>
        <w:adjustRightInd w:val="0"/>
        <w:ind w:firstLine="567"/>
        <w:jc w:val="both"/>
        <w:rPr>
          <w:i/>
          <w:sz w:val="30"/>
          <w:szCs w:val="30"/>
        </w:rPr>
      </w:pPr>
      <w:proofErr w:type="gramStart"/>
      <w:r w:rsidRPr="004C5B25">
        <w:rPr>
          <w:i/>
          <w:sz w:val="30"/>
          <w:szCs w:val="30"/>
        </w:rPr>
        <w:t xml:space="preserve">За 2018 год, по предварительным данным,  демографическая ситуация в районе характеризовалась ростом рождаемости на 12,3 % по сравнению с 2017 годом, показатель рождаемости составил 13,5 промилле; ростом общей смертности населения на 3,2 % по сравнению с 2017 годом, показатель общей смертности составил 17,4 промилле; смертность в трудоспособном возрасте в 2018 году снизилась на 4,8 % и составила 6,0 промилле.  </w:t>
      </w:r>
      <w:proofErr w:type="gramEnd"/>
    </w:p>
    <w:p w:rsidR="004C5B25" w:rsidRPr="004C5B25" w:rsidRDefault="004C5B25" w:rsidP="004C5B25">
      <w:pPr>
        <w:autoSpaceDE w:val="0"/>
        <w:autoSpaceDN w:val="0"/>
        <w:adjustRightInd w:val="0"/>
        <w:ind w:firstLine="567"/>
        <w:jc w:val="both"/>
        <w:rPr>
          <w:i/>
          <w:sz w:val="30"/>
          <w:szCs w:val="30"/>
        </w:rPr>
      </w:pPr>
      <w:r w:rsidRPr="004C5B25">
        <w:rPr>
          <w:i/>
          <w:sz w:val="30"/>
          <w:szCs w:val="30"/>
        </w:rPr>
        <w:t xml:space="preserve">В 2018 году в учреждении продолжилась работа по укреплению материально-технической базы учреждения здравоохранения. На проведение текущего ремонта </w:t>
      </w:r>
      <w:proofErr w:type="spellStart"/>
      <w:r w:rsidRPr="004C5B25">
        <w:rPr>
          <w:i/>
          <w:sz w:val="30"/>
          <w:szCs w:val="30"/>
        </w:rPr>
        <w:t>рентгенофлюорографического</w:t>
      </w:r>
      <w:proofErr w:type="spellEnd"/>
      <w:r w:rsidRPr="004C5B25">
        <w:rPr>
          <w:i/>
          <w:sz w:val="30"/>
          <w:szCs w:val="30"/>
        </w:rPr>
        <w:t xml:space="preserve"> кабинета учреждения затрачено 32313,95 руб. из районного бюджета; так же учреждением проводились текущие ремонты структурных подразделений за счёт внебюджетных средств, затрачено в 2018 году 2884,18 руб. В 2018 году учреждением здравоохранения за счёт республиканского бюджета и централизованных закупок Министерства здравоохранения Республики Беларусь получен новый </w:t>
      </w:r>
      <w:proofErr w:type="spellStart"/>
      <w:r w:rsidRPr="004C5B25">
        <w:rPr>
          <w:i/>
          <w:sz w:val="30"/>
          <w:szCs w:val="30"/>
        </w:rPr>
        <w:t>рентгенофлюорографический</w:t>
      </w:r>
      <w:proofErr w:type="spellEnd"/>
      <w:r w:rsidRPr="004C5B25">
        <w:rPr>
          <w:i/>
          <w:sz w:val="30"/>
          <w:szCs w:val="30"/>
        </w:rPr>
        <w:t xml:space="preserve"> аппарат стоимостью 120447,27 руб., </w:t>
      </w:r>
      <w:r w:rsidRPr="004C5B25">
        <w:rPr>
          <w:i/>
          <w:sz w:val="30"/>
          <w:szCs w:val="30"/>
        </w:rPr>
        <w:lastRenderedPageBreak/>
        <w:t xml:space="preserve">который и установлен в учреждении в 2018 году. Также учреждению оказана безвозмездная иностранная помощь благотворительным фондом из Люксембурга в виде медицинского оборудования и предметов медицинского назначения на сумму 21952,48 руб. и спонсорская помощь в виде поставки безвозмездно аппарата для биохимических исследований крови в клиническую лабораторию стоимостью 28581,84 руб.  </w:t>
      </w:r>
    </w:p>
    <w:p w:rsidR="00937849" w:rsidRPr="004B4452" w:rsidRDefault="00937849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 2018 году в Могилевской области проводится работа по реализации государственной политики </w:t>
      </w:r>
      <w:r w:rsidRPr="004B4452">
        <w:rPr>
          <w:b/>
          <w:sz w:val="28"/>
          <w:szCs w:val="28"/>
        </w:rPr>
        <w:t xml:space="preserve">в области физической культуры и спорта, </w:t>
      </w:r>
      <w:proofErr w:type="gramStart"/>
      <w:r w:rsidRPr="004B4452">
        <w:rPr>
          <w:sz w:val="28"/>
          <w:szCs w:val="28"/>
        </w:rPr>
        <w:t>имеющая</w:t>
      </w:r>
      <w:proofErr w:type="gramEnd"/>
      <w:r w:rsidRPr="004B4452">
        <w:rPr>
          <w:sz w:val="28"/>
          <w:szCs w:val="28"/>
        </w:rPr>
        <w:t xml:space="preserve"> основной целью укрепление здоровья нации, физическое развитие, повышение престижа области на международных соревнованиях.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Большое внимание уделяется укреплению материально-технической базы физической культуры и спорта. В 2018 году </w:t>
      </w:r>
      <w:proofErr w:type="gramStart"/>
      <w:r w:rsidRPr="004B4452">
        <w:rPr>
          <w:sz w:val="28"/>
          <w:szCs w:val="28"/>
        </w:rPr>
        <w:t>введены</w:t>
      </w:r>
      <w:proofErr w:type="gramEnd"/>
      <w:r w:rsidRPr="004B4452">
        <w:rPr>
          <w:sz w:val="28"/>
          <w:szCs w:val="28"/>
        </w:rPr>
        <w:t xml:space="preserve"> в строй: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физкультурно-оздоровительный комплекс «Жемчужина» в </w:t>
      </w:r>
      <w:proofErr w:type="spellStart"/>
      <w:r w:rsidRPr="004B4452">
        <w:rPr>
          <w:sz w:val="28"/>
          <w:szCs w:val="28"/>
        </w:rPr>
        <w:t>г</w:t>
      </w:r>
      <w:proofErr w:type="gramStart"/>
      <w:r w:rsidRPr="004B4452">
        <w:rPr>
          <w:sz w:val="28"/>
          <w:szCs w:val="28"/>
        </w:rPr>
        <w:t>.О</w:t>
      </w:r>
      <w:proofErr w:type="gramEnd"/>
      <w:r w:rsidRPr="004B4452">
        <w:rPr>
          <w:sz w:val="28"/>
          <w:szCs w:val="28"/>
        </w:rPr>
        <w:t>сиповичи</w:t>
      </w:r>
      <w:proofErr w:type="spellEnd"/>
      <w:r w:rsidRPr="004B4452">
        <w:rPr>
          <w:sz w:val="28"/>
          <w:szCs w:val="28"/>
        </w:rPr>
        <w:t xml:space="preserve">,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спортивные залы и бассейн в новой школе г. Бобруйска,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площадки с уличными тренажерами в рабочем поселке Татарка </w:t>
      </w:r>
      <w:proofErr w:type="spellStart"/>
      <w:r w:rsidRPr="004B4452">
        <w:rPr>
          <w:sz w:val="28"/>
          <w:szCs w:val="28"/>
        </w:rPr>
        <w:t>Осиповичского</w:t>
      </w:r>
      <w:proofErr w:type="spellEnd"/>
      <w:r w:rsidRPr="004B4452">
        <w:rPr>
          <w:sz w:val="28"/>
          <w:szCs w:val="28"/>
        </w:rPr>
        <w:t xml:space="preserve"> района и </w:t>
      </w:r>
      <w:proofErr w:type="spellStart"/>
      <w:r w:rsidRPr="004B4452">
        <w:rPr>
          <w:sz w:val="28"/>
          <w:szCs w:val="28"/>
        </w:rPr>
        <w:t>г</w:t>
      </w:r>
      <w:proofErr w:type="gramStart"/>
      <w:r w:rsidRPr="004B4452">
        <w:rPr>
          <w:sz w:val="28"/>
          <w:szCs w:val="28"/>
        </w:rPr>
        <w:t>.Ч</w:t>
      </w:r>
      <w:proofErr w:type="gramEnd"/>
      <w:r w:rsidRPr="004B4452">
        <w:rPr>
          <w:sz w:val="28"/>
          <w:szCs w:val="28"/>
        </w:rPr>
        <w:t>аусы</w:t>
      </w:r>
      <w:proofErr w:type="spellEnd"/>
      <w:r w:rsidRPr="004B4452">
        <w:rPr>
          <w:sz w:val="28"/>
          <w:szCs w:val="28"/>
        </w:rPr>
        <w:t xml:space="preserve">,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17 плоскостных сооружений (хоккейные коробки, площадки для баскетбола, волейбола, мини-футбола, теннисный корт) в </w:t>
      </w:r>
      <w:proofErr w:type="spellStart"/>
      <w:r w:rsidRPr="004B4452">
        <w:rPr>
          <w:sz w:val="28"/>
          <w:szCs w:val="28"/>
        </w:rPr>
        <w:t>г</w:t>
      </w:r>
      <w:proofErr w:type="gramStart"/>
      <w:r w:rsidRPr="004B4452">
        <w:rPr>
          <w:sz w:val="28"/>
          <w:szCs w:val="28"/>
        </w:rPr>
        <w:t>.Б</w:t>
      </w:r>
      <w:proofErr w:type="gramEnd"/>
      <w:r w:rsidRPr="004B4452">
        <w:rPr>
          <w:sz w:val="28"/>
          <w:szCs w:val="28"/>
        </w:rPr>
        <w:t>обруйске</w:t>
      </w:r>
      <w:proofErr w:type="spellEnd"/>
      <w:r w:rsidRPr="004B4452">
        <w:rPr>
          <w:sz w:val="28"/>
          <w:szCs w:val="28"/>
        </w:rPr>
        <w:t xml:space="preserve">, </w:t>
      </w:r>
      <w:proofErr w:type="spellStart"/>
      <w:r w:rsidRPr="004B4452">
        <w:rPr>
          <w:sz w:val="28"/>
          <w:szCs w:val="28"/>
        </w:rPr>
        <w:t>г.Могилеве</w:t>
      </w:r>
      <w:proofErr w:type="spellEnd"/>
      <w:r w:rsidRPr="004B4452">
        <w:rPr>
          <w:sz w:val="28"/>
          <w:szCs w:val="28"/>
        </w:rPr>
        <w:t xml:space="preserve">, Бобруйском, Могилевском, </w:t>
      </w:r>
      <w:proofErr w:type="spellStart"/>
      <w:r w:rsidRPr="004B4452">
        <w:rPr>
          <w:sz w:val="28"/>
          <w:szCs w:val="28"/>
        </w:rPr>
        <w:t>Костюковичском</w:t>
      </w:r>
      <w:proofErr w:type="spellEnd"/>
      <w:r w:rsidRPr="004B4452">
        <w:rPr>
          <w:sz w:val="28"/>
          <w:szCs w:val="28"/>
        </w:rPr>
        <w:t xml:space="preserve"> районах.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Модернизировано 5 комплексных спортивных площадок на дворовых территориях в </w:t>
      </w:r>
      <w:proofErr w:type="spellStart"/>
      <w:r w:rsidRPr="004B4452">
        <w:rPr>
          <w:sz w:val="28"/>
          <w:szCs w:val="28"/>
        </w:rPr>
        <w:t>г</w:t>
      </w:r>
      <w:proofErr w:type="gramStart"/>
      <w:r w:rsidRPr="004B4452">
        <w:rPr>
          <w:sz w:val="28"/>
          <w:szCs w:val="28"/>
        </w:rPr>
        <w:t>.Б</w:t>
      </w:r>
      <w:proofErr w:type="gramEnd"/>
      <w:r w:rsidRPr="004B4452">
        <w:rPr>
          <w:sz w:val="28"/>
          <w:szCs w:val="28"/>
        </w:rPr>
        <w:t>обруйске</w:t>
      </w:r>
      <w:proofErr w:type="spellEnd"/>
      <w:r w:rsidRPr="004B4452">
        <w:rPr>
          <w:sz w:val="28"/>
          <w:szCs w:val="28"/>
        </w:rPr>
        <w:t xml:space="preserve">, </w:t>
      </w:r>
      <w:proofErr w:type="spellStart"/>
      <w:r w:rsidRPr="004B4452">
        <w:rPr>
          <w:sz w:val="28"/>
          <w:szCs w:val="28"/>
        </w:rPr>
        <w:t>г.Кричеве</w:t>
      </w:r>
      <w:proofErr w:type="spellEnd"/>
      <w:r w:rsidRPr="004B4452">
        <w:rPr>
          <w:sz w:val="28"/>
          <w:szCs w:val="28"/>
        </w:rPr>
        <w:t xml:space="preserve">, </w:t>
      </w:r>
      <w:proofErr w:type="spellStart"/>
      <w:r w:rsidRPr="004B4452">
        <w:rPr>
          <w:sz w:val="28"/>
          <w:szCs w:val="28"/>
        </w:rPr>
        <w:t>г.Костюковичах</w:t>
      </w:r>
      <w:proofErr w:type="spellEnd"/>
      <w:r w:rsidRPr="004B4452">
        <w:rPr>
          <w:sz w:val="28"/>
          <w:szCs w:val="28"/>
        </w:rPr>
        <w:t xml:space="preserve">, </w:t>
      </w:r>
      <w:proofErr w:type="spellStart"/>
      <w:r w:rsidRPr="004B4452">
        <w:rPr>
          <w:sz w:val="28"/>
          <w:szCs w:val="28"/>
        </w:rPr>
        <w:t>г.Мстиславле</w:t>
      </w:r>
      <w:proofErr w:type="spellEnd"/>
      <w:r w:rsidRPr="004B4452">
        <w:rPr>
          <w:sz w:val="28"/>
          <w:szCs w:val="28"/>
        </w:rPr>
        <w:t xml:space="preserve">, </w:t>
      </w:r>
      <w:proofErr w:type="spellStart"/>
      <w:r w:rsidRPr="004B4452">
        <w:rPr>
          <w:sz w:val="28"/>
          <w:szCs w:val="28"/>
        </w:rPr>
        <w:t>г.Могилеве</w:t>
      </w:r>
      <w:proofErr w:type="spellEnd"/>
      <w:r w:rsidRPr="004B4452">
        <w:rPr>
          <w:sz w:val="28"/>
          <w:szCs w:val="28"/>
        </w:rPr>
        <w:t xml:space="preserve">.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Проведен целый ряд ярких, знаковых спортивно-массовых соревнований и мероприятий: открытие </w:t>
      </w:r>
      <w:proofErr w:type="spellStart"/>
      <w:r w:rsidRPr="004B4452">
        <w:rPr>
          <w:sz w:val="28"/>
          <w:szCs w:val="28"/>
        </w:rPr>
        <w:t>велосезона</w:t>
      </w:r>
      <w:proofErr w:type="spellEnd"/>
      <w:r w:rsidRPr="004B4452">
        <w:rPr>
          <w:sz w:val="28"/>
          <w:szCs w:val="28"/>
        </w:rPr>
        <w:t xml:space="preserve"> и </w:t>
      </w:r>
      <w:proofErr w:type="spellStart"/>
      <w:r w:rsidRPr="004B4452">
        <w:rPr>
          <w:sz w:val="28"/>
          <w:szCs w:val="28"/>
        </w:rPr>
        <w:t>велокарнавал</w:t>
      </w:r>
      <w:proofErr w:type="spellEnd"/>
      <w:r w:rsidRPr="004B4452">
        <w:rPr>
          <w:sz w:val="28"/>
          <w:szCs w:val="28"/>
        </w:rPr>
        <w:t xml:space="preserve"> в Могилеве, фестиваль «Папа, мама, я – спортивная семья», фестиваль «Футбол детям», открытое первенство г. Могилева по </w:t>
      </w:r>
      <w:proofErr w:type="spellStart"/>
      <w:r w:rsidRPr="004B4452">
        <w:rPr>
          <w:sz w:val="28"/>
          <w:szCs w:val="28"/>
        </w:rPr>
        <w:t>маутинбайку</w:t>
      </w:r>
      <w:proofErr w:type="spellEnd"/>
      <w:r w:rsidRPr="004B4452">
        <w:rPr>
          <w:sz w:val="28"/>
          <w:szCs w:val="28"/>
        </w:rPr>
        <w:t xml:space="preserve"> в дисциплине кросс-кантри марафон ХСМ, пробег «Дорога к счастью». На высоком организационном уровне прошла Спартакиада Союзного государства «Олимп». 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Всего в 2018 году в спортивно-массовых мероприятиях приняло участие около 287 тысяч жителей области.  </w:t>
      </w:r>
    </w:p>
    <w:p w:rsidR="004C5B25" w:rsidRPr="004C5B25" w:rsidRDefault="004C5B25" w:rsidP="004C5B25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  <w:proofErr w:type="spellStart"/>
      <w:r w:rsidRPr="004C5B25">
        <w:rPr>
          <w:i/>
          <w:sz w:val="28"/>
          <w:szCs w:val="28"/>
        </w:rPr>
        <w:t>Справочно</w:t>
      </w:r>
      <w:proofErr w:type="spellEnd"/>
      <w:r w:rsidRPr="004C5B25">
        <w:rPr>
          <w:i/>
          <w:sz w:val="28"/>
          <w:szCs w:val="28"/>
        </w:rPr>
        <w:t xml:space="preserve">. </w:t>
      </w:r>
      <w:r w:rsidRPr="004C5B25">
        <w:rPr>
          <w:i/>
          <w:sz w:val="30"/>
          <w:szCs w:val="30"/>
        </w:rPr>
        <w:t xml:space="preserve">Деятельность по подготовке спортивного резерва и дальнейшую передачу спортсменов в высшее звено осуществляет государственное учебно-спортивное учреждение «Детско-юношеская спортивная школа </w:t>
      </w:r>
      <w:proofErr w:type="spellStart"/>
      <w:r w:rsidRPr="004C5B25">
        <w:rPr>
          <w:i/>
          <w:sz w:val="30"/>
          <w:szCs w:val="30"/>
        </w:rPr>
        <w:t>Славгородского</w:t>
      </w:r>
      <w:proofErr w:type="spellEnd"/>
      <w:r w:rsidRPr="004C5B25">
        <w:rPr>
          <w:i/>
          <w:sz w:val="30"/>
          <w:szCs w:val="30"/>
        </w:rPr>
        <w:t xml:space="preserve"> района» (далее - ДЮСШ). В 2018 году на базе ДЮСШ работало 5 отделений по видам спорта (бокс, легкая атлетика, футбол, волейбол, тяжелая атлетика). Всего 25 групп с количеством учащихся 278 человек. В учебно-тренировочных группах и группах начальной подготовки по футболу занимаются 85 учащихся, по боксу - 24 учащихся. По тяжелой атлетике организованы занятия на базе ДЮСШ, которые посещают 30 учащихся. Учебно-тренировочные занятия по легкой атлетике посещают 66 учащихся, по волейболу занимаются 73 учащихся. </w:t>
      </w:r>
    </w:p>
    <w:p w:rsidR="004C5B25" w:rsidRPr="004B4452" w:rsidRDefault="004C5B25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B25" w:rsidRPr="004C5B25" w:rsidRDefault="008A0164" w:rsidP="004C5B25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  <w:r w:rsidRPr="004B4452">
        <w:rPr>
          <w:sz w:val="28"/>
          <w:szCs w:val="28"/>
        </w:rPr>
        <w:t>Объем экспорта туристических услуг за 2018 год составил 5,47 млн. долларов США, темп роста – 121,2% к 2017 году.</w:t>
      </w:r>
      <w:r w:rsidR="004C5B25">
        <w:rPr>
          <w:sz w:val="28"/>
          <w:szCs w:val="28"/>
        </w:rPr>
        <w:t xml:space="preserve">  </w:t>
      </w:r>
      <w:proofErr w:type="spellStart"/>
      <w:r w:rsidR="004C5B25" w:rsidRPr="004C5B25">
        <w:rPr>
          <w:i/>
          <w:sz w:val="28"/>
          <w:szCs w:val="28"/>
        </w:rPr>
        <w:t>Справочно</w:t>
      </w:r>
      <w:proofErr w:type="spellEnd"/>
      <w:r w:rsidR="004C5B25" w:rsidRPr="004C5B25">
        <w:rPr>
          <w:i/>
          <w:sz w:val="28"/>
          <w:szCs w:val="28"/>
        </w:rPr>
        <w:t xml:space="preserve">: </w:t>
      </w:r>
      <w:r w:rsidR="004C5B25" w:rsidRPr="004C5B25">
        <w:rPr>
          <w:i/>
          <w:sz w:val="30"/>
          <w:szCs w:val="30"/>
        </w:rPr>
        <w:t xml:space="preserve">План по экспорту туристических услуг выполнен в объеме 22,8тыс. долл. США. при годовом задании 14,0 </w:t>
      </w:r>
      <w:proofErr w:type="spellStart"/>
      <w:r w:rsidR="004C5B25" w:rsidRPr="004C5B25">
        <w:rPr>
          <w:i/>
          <w:sz w:val="30"/>
          <w:szCs w:val="30"/>
        </w:rPr>
        <w:t>тыс</w:t>
      </w:r>
      <w:proofErr w:type="gramStart"/>
      <w:r w:rsidR="004C5B25" w:rsidRPr="004C5B25">
        <w:rPr>
          <w:i/>
          <w:sz w:val="30"/>
          <w:szCs w:val="30"/>
        </w:rPr>
        <w:t>.д</w:t>
      </w:r>
      <w:proofErr w:type="gramEnd"/>
      <w:r w:rsidR="004C5B25" w:rsidRPr="004C5B25">
        <w:rPr>
          <w:i/>
          <w:sz w:val="30"/>
          <w:szCs w:val="30"/>
        </w:rPr>
        <w:t>олл</w:t>
      </w:r>
      <w:proofErr w:type="spellEnd"/>
      <w:r w:rsidR="004C5B25" w:rsidRPr="004C5B25">
        <w:rPr>
          <w:i/>
          <w:sz w:val="30"/>
          <w:szCs w:val="30"/>
        </w:rPr>
        <w:t>.</w:t>
      </w:r>
      <w:r w:rsidR="004C5B25">
        <w:rPr>
          <w:i/>
          <w:sz w:val="30"/>
          <w:szCs w:val="30"/>
        </w:rPr>
        <w:t xml:space="preserve"> </w:t>
      </w:r>
      <w:r w:rsidR="004C5B25" w:rsidRPr="004C5B25">
        <w:rPr>
          <w:i/>
          <w:sz w:val="30"/>
          <w:szCs w:val="30"/>
        </w:rPr>
        <w:t xml:space="preserve">США.  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На чемпионатах, Кубках и первенствах мира и Европы в 2018 году завоевано 126 медалей различного достоинства, в том числе 85 по олимпийским видам спорта. Впервые в истории могилевского спорта завоеваны золотые медали на зимних </w:t>
      </w:r>
      <w:r>
        <w:rPr>
          <w:sz w:val="28"/>
          <w:szCs w:val="28"/>
        </w:rPr>
        <w:t>О</w:t>
      </w:r>
      <w:r w:rsidRPr="004B4452">
        <w:rPr>
          <w:sz w:val="28"/>
          <w:szCs w:val="28"/>
        </w:rPr>
        <w:t xml:space="preserve">лимпийских и </w:t>
      </w:r>
      <w:proofErr w:type="spellStart"/>
      <w:r>
        <w:rPr>
          <w:sz w:val="28"/>
          <w:szCs w:val="28"/>
        </w:rPr>
        <w:t>П</w:t>
      </w:r>
      <w:r w:rsidRPr="004B4452">
        <w:rPr>
          <w:sz w:val="28"/>
          <w:szCs w:val="28"/>
        </w:rPr>
        <w:t>аралимпийских</w:t>
      </w:r>
      <w:proofErr w:type="spellEnd"/>
      <w:r w:rsidRPr="004B4452">
        <w:rPr>
          <w:sz w:val="28"/>
          <w:szCs w:val="28"/>
        </w:rPr>
        <w:t xml:space="preserve"> играх – </w:t>
      </w:r>
      <w:proofErr w:type="spellStart"/>
      <w:r w:rsidRPr="004B4452">
        <w:rPr>
          <w:sz w:val="28"/>
          <w:szCs w:val="28"/>
        </w:rPr>
        <w:t>Динарой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Алимбековой</w:t>
      </w:r>
      <w:proofErr w:type="spellEnd"/>
      <w:r w:rsidRPr="004B4452">
        <w:rPr>
          <w:sz w:val="28"/>
          <w:szCs w:val="28"/>
        </w:rPr>
        <w:t xml:space="preserve"> и Юрием </w:t>
      </w:r>
      <w:proofErr w:type="gramStart"/>
      <w:r w:rsidRPr="004B4452">
        <w:rPr>
          <w:sz w:val="28"/>
          <w:szCs w:val="28"/>
        </w:rPr>
        <w:t>Голубом</w:t>
      </w:r>
      <w:proofErr w:type="gramEnd"/>
      <w:r w:rsidRPr="004B4452">
        <w:rPr>
          <w:sz w:val="28"/>
          <w:szCs w:val="28"/>
        </w:rPr>
        <w:t>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На Юношеских олимпийских играх в Буэнос-Айресе представители области завоевали 3 медали: Колосов Артем – 2 золотые медали (дзюдо), Варакина Наталья – бронзовая медаль (борьба женская).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 xml:space="preserve">Чемпионом мира стал Денис </w:t>
      </w:r>
      <w:proofErr w:type="spellStart"/>
      <w:r w:rsidRPr="004B4452">
        <w:rPr>
          <w:sz w:val="28"/>
          <w:szCs w:val="28"/>
        </w:rPr>
        <w:t>Махлай</w:t>
      </w:r>
      <w:proofErr w:type="spellEnd"/>
      <w:r w:rsidRPr="004B4452">
        <w:rPr>
          <w:sz w:val="28"/>
          <w:szCs w:val="28"/>
        </w:rPr>
        <w:t xml:space="preserve"> (гребля на байдарках и каноэ), призером – Надежда </w:t>
      </w:r>
      <w:proofErr w:type="spellStart"/>
      <w:r w:rsidRPr="004B4452">
        <w:rPr>
          <w:sz w:val="28"/>
          <w:szCs w:val="28"/>
        </w:rPr>
        <w:t>Макарченко</w:t>
      </w:r>
      <w:proofErr w:type="spellEnd"/>
      <w:r w:rsidRPr="004B4452">
        <w:rPr>
          <w:sz w:val="28"/>
          <w:szCs w:val="28"/>
        </w:rPr>
        <w:t xml:space="preserve"> (гребля на байдарках и каноэ), </w:t>
      </w:r>
      <w:proofErr w:type="spellStart"/>
      <w:r w:rsidRPr="004B4452">
        <w:rPr>
          <w:sz w:val="28"/>
          <w:szCs w:val="28"/>
        </w:rPr>
        <w:t>Залина</w:t>
      </w:r>
      <w:proofErr w:type="spellEnd"/>
      <w:r w:rsidRPr="004B4452">
        <w:rPr>
          <w:sz w:val="28"/>
          <w:szCs w:val="28"/>
        </w:rPr>
        <w:t xml:space="preserve"> </w:t>
      </w:r>
      <w:proofErr w:type="spellStart"/>
      <w:r w:rsidRPr="004B4452">
        <w:rPr>
          <w:sz w:val="28"/>
          <w:szCs w:val="28"/>
        </w:rPr>
        <w:t>Сидакова</w:t>
      </w:r>
      <w:proofErr w:type="spellEnd"/>
      <w:r w:rsidRPr="004B4452">
        <w:rPr>
          <w:sz w:val="28"/>
          <w:szCs w:val="28"/>
        </w:rPr>
        <w:t xml:space="preserve"> (борьба женская). Серебряным призером чемпионата мира по тяжелой атлетике стала Дарья Наумова.</w:t>
      </w:r>
      <w:r>
        <w:rPr>
          <w:sz w:val="28"/>
          <w:szCs w:val="28"/>
        </w:rPr>
        <w:t xml:space="preserve"> </w:t>
      </w:r>
      <w:r w:rsidRPr="004B4452">
        <w:rPr>
          <w:sz w:val="28"/>
          <w:szCs w:val="28"/>
        </w:rPr>
        <w:t xml:space="preserve">Чемпионкой Европы стала Ирина Курочкина (борьба женская). Призерами чемпионатов Европы стали Ванесса </w:t>
      </w:r>
      <w:proofErr w:type="spellStart"/>
      <w:r w:rsidRPr="004B4452">
        <w:rPr>
          <w:sz w:val="28"/>
          <w:szCs w:val="28"/>
        </w:rPr>
        <w:t>Колодинская</w:t>
      </w:r>
      <w:proofErr w:type="spellEnd"/>
      <w:r w:rsidRPr="004B4452">
        <w:rPr>
          <w:sz w:val="28"/>
          <w:szCs w:val="28"/>
        </w:rPr>
        <w:t xml:space="preserve">, Вероника Иванова (борьба женская), Денис </w:t>
      </w:r>
      <w:proofErr w:type="spellStart"/>
      <w:r w:rsidRPr="004B4452">
        <w:rPr>
          <w:sz w:val="28"/>
          <w:szCs w:val="28"/>
        </w:rPr>
        <w:t>Махлай</w:t>
      </w:r>
      <w:proofErr w:type="spellEnd"/>
      <w:r w:rsidRPr="004B4452">
        <w:rPr>
          <w:sz w:val="28"/>
          <w:szCs w:val="28"/>
        </w:rPr>
        <w:t xml:space="preserve">, Надежда </w:t>
      </w:r>
      <w:proofErr w:type="spellStart"/>
      <w:r w:rsidRPr="004B4452">
        <w:rPr>
          <w:sz w:val="28"/>
          <w:szCs w:val="28"/>
        </w:rPr>
        <w:t>Макарченко</w:t>
      </w:r>
      <w:proofErr w:type="spellEnd"/>
      <w:r w:rsidRPr="004B4452">
        <w:rPr>
          <w:sz w:val="28"/>
          <w:szCs w:val="28"/>
        </w:rPr>
        <w:t xml:space="preserve"> (гребля на байдарках и каноэ), Нина Савина (легкая атлетика).</w:t>
      </w: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На чемпионате Европы по плаванию (</w:t>
      </w:r>
      <w:proofErr w:type="spellStart"/>
      <w:r w:rsidRPr="004B4452">
        <w:rPr>
          <w:sz w:val="28"/>
          <w:szCs w:val="28"/>
        </w:rPr>
        <w:t>инваспорт</w:t>
      </w:r>
      <w:proofErr w:type="spellEnd"/>
      <w:r w:rsidRPr="004B4452">
        <w:rPr>
          <w:sz w:val="28"/>
          <w:szCs w:val="28"/>
        </w:rPr>
        <w:t xml:space="preserve">) 7 золотых медалей завоевал Игорь Бокий. Победителями и призерами этапов Кубка мира стали Юрий Голуб и Василий </w:t>
      </w:r>
      <w:proofErr w:type="spellStart"/>
      <w:r w:rsidRPr="004B4452">
        <w:rPr>
          <w:sz w:val="28"/>
          <w:szCs w:val="28"/>
        </w:rPr>
        <w:t>Шаптебой</w:t>
      </w:r>
      <w:proofErr w:type="spellEnd"/>
      <w:r w:rsidRPr="004B4452">
        <w:rPr>
          <w:sz w:val="28"/>
          <w:szCs w:val="28"/>
        </w:rPr>
        <w:t xml:space="preserve"> (</w:t>
      </w:r>
      <w:proofErr w:type="spellStart"/>
      <w:r w:rsidRPr="004B4452">
        <w:rPr>
          <w:sz w:val="28"/>
          <w:szCs w:val="28"/>
        </w:rPr>
        <w:t>инваспорт</w:t>
      </w:r>
      <w:proofErr w:type="spellEnd"/>
      <w:r w:rsidRPr="004B4452">
        <w:rPr>
          <w:sz w:val="28"/>
          <w:szCs w:val="28"/>
        </w:rPr>
        <w:t>-биатлон и лыжные гонки).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52">
        <w:rPr>
          <w:sz w:val="28"/>
          <w:szCs w:val="28"/>
        </w:rPr>
        <w:t>В 2019 году на особом контроле в облисполкоме будет находиться работа по росту заработной платы, снижению затрат на производство продукции подведомственными организациями, сокращению количества убыточных организаций, развитию малого бизнеса, созданию новых рабочих мест, развитию торгово-экономического и инвестиционного сотрудничества с другими странами.</w:t>
      </w:r>
    </w:p>
    <w:p w:rsidR="008A0164" w:rsidRDefault="008A0164" w:rsidP="008A016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164" w:rsidRPr="004B4452" w:rsidRDefault="008A0164" w:rsidP="008A0164">
      <w:pPr>
        <w:keepNext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4B4452">
        <w:rPr>
          <w:i/>
          <w:sz w:val="28"/>
          <w:szCs w:val="28"/>
        </w:rPr>
        <w:t>Комитет экономики облисполкома</w:t>
      </w:r>
    </w:p>
    <w:p w:rsidR="00BF360B" w:rsidRDefault="00BF360B">
      <w:bookmarkStart w:id="0" w:name="_GoBack"/>
      <w:bookmarkEnd w:id="0"/>
    </w:p>
    <w:sectPr w:rsidR="00BF360B" w:rsidSect="004C5B25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64"/>
    <w:rsid w:val="004C5B25"/>
    <w:rsid w:val="008A0164"/>
    <w:rsid w:val="00937849"/>
    <w:rsid w:val="00BF360B"/>
    <w:rsid w:val="00E215BC"/>
    <w:rsid w:val="00E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64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64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5932</Words>
  <Characters>33816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39669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dcterms:created xsi:type="dcterms:W3CDTF">2019-03-13T05:57:00Z</dcterms:created>
  <dcterms:modified xsi:type="dcterms:W3CDTF">2019-03-19T12:35:00Z</dcterms:modified>
</cp:coreProperties>
</file>