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A" w:rsidRPr="00BF6A99" w:rsidRDefault="001F1B9A" w:rsidP="001F1B9A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 ПРОИЗВОДСТВЕННОГО ТРАВМАТИЗМА И ОХРАНЫ ТРУДА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республике введено обязательное страхование от несчастных случаев на производстве и профессиональных заболеваний, направленное на обеспечение социальной защиты потерпевших вследствие несчастных случаев на производстве и профессиональных заболеваний.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Белорусского республиканского унитарного страхового предприятия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Белгосстрах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 2018 году по обязательному страхованию от несчастных случаев на производстве и профессиональных заболеваний лицам, пострадавшим в результате несчастных случаев на производстве и профессиональных заболеваний в Республике Беларусь, выплачено 111214 тыс. руб., в том числе по Могилевской области 14419 тыс. руб.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можно было бы установить результативность принимаемых мер, выявить нуждающиеся в совершенствовании направления работы, а также выработать необходимые для этого мероприятия.</w:t>
      </w:r>
    </w:p>
    <w:p w:rsidR="001F1B9A" w:rsidRPr="00BF6A99" w:rsidRDefault="001F1B9A" w:rsidP="001F1B9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За январь-октябрь 2019 года в Могилевской области на производстве зарегистрировано 90 несчастных случаев с тяжелыми последствиями (за аналогичный период 2018 года - 114), в том числе 15 (17) несчастных случая со смертельным исходом и 75 (97), приведших к тяжелым производственным травмам.</w:t>
      </w:r>
    </w:p>
    <w:p w:rsidR="001F1B9A" w:rsidRPr="00BF6A99" w:rsidRDefault="001F1B9A" w:rsidP="001F1B9A">
      <w:pPr>
        <w:shd w:val="clear" w:color="auto" w:fill="FFFFFF"/>
        <w:tabs>
          <w:tab w:val="left" w:pos="9638"/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15 несчастных случаев со смертельным исходом 12 связаны с производством (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Белыничский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СПК «Колхоз «Родина», Государственное предприятие «ИК № 2 г. Бобруйска»,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Бобруйское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государственное предприятие «Водоканал», ООО «ПМК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Спецстрой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ИП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Скобло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П.Л., 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Горецкое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Чаусское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РАЙПО, 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Могилевхимволокно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Зимница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ИП Мамедов А.И., Сельскохозяйственное производство «Газовик-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Сипаково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РУП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Могилевоблгаз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ОАО «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Бобруйскэнергомонтаж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  <w:proofErr w:type="gramEnd"/>
    </w:p>
    <w:p w:rsidR="001F1B9A" w:rsidRPr="00BF6A99" w:rsidRDefault="001F1B9A" w:rsidP="001F1B9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разрезе регионов по сравнению с январем-октябрем 2018 года:</w:t>
      </w:r>
    </w:p>
    <w:p w:rsidR="001F1B9A" w:rsidRPr="00BF6A99" w:rsidRDefault="001F1B9A" w:rsidP="001F1B9A">
      <w:pPr>
        <w:shd w:val="clear" w:color="auto" w:fill="FFFFFF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рост числа несчастных случаев со смертельным исходом зарегистрирован в организациях, расположенных на территории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Белыничского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(+1), Чаусского (+1), Шкловского (+1),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Славгородского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(+1), Горецкого (+1) 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Кличевского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 районов, а также г. Бобруйска (+1);</w:t>
      </w:r>
    </w:p>
    <w:p w:rsidR="001F1B9A" w:rsidRPr="00BF6A99" w:rsidRDefault="001F1B9A" w:rsidP="001F1B9A">
      <w:pPr>
        <w:shd w:val="clear" w:color="auto" w:fill="FFFFFF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рост числа несчастных случаев, приведших к тяжелым производственным травмам, допустили в организациях, расположенных на территориях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Климовичского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(+3), Быховского (+3),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Белыничского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(+3),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Круглянского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(+1),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Бобруйского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(+3), Кировского (+1) 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Кличевского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(+1) районов. </w:t>
      </w:r>
    </w:p>
    <w:p w:rsidR="001F1B9A" w:rsidRPr="00BF6A99" w:rsidRDefault="001F1B9A" w:rsidP="001F1B9A">
      <w:pPr>
        <w:shd w:val="clear" w:color="auto" w:fill="FFFFFF"/>
        <w:tabs>
          <w:tab w:val="left" w:pos="9638"/>
          <w:tab w:val="left" w:pos="102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причин производственного травматизма показывает, что основными из них являются: невыполнение руководителями и специалистами обязанностей по охране труда (16,1 %); нарушение потерпевшими трудовой и производственной дисциплины, требований инструкций по охране труда (15,4 %); нарушение требований по охране труда другими работниками (11,2 %);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потерпевшего к работе без обучения и проверки знаний по вопросам охраны труда (8,4 %);</w:t>
      </w:r>
      <w:proofErr w:type="gram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потерпевшего к работе без проведения стажировки по вопросам охраны труда и (или) инструктажа по охране труда (8,4 %); личная неосторожность потерпевшего (6,3 %); нарушение требований безопасности при эксплуатации транспортных средств, машин, механизмов, оборудования, оснастки, инструмента (5,6 %); нарушение технологического процесса (4,2 %); привлечение потерпевшего к работе не по специальности (2,8 %); не обеспечение потерпевшего средствами индивидуальной защиты (2,8 %);</w:t>
      </w:r>
      <w:proofErr w:type="gram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(2,8 %); эксплуатация неисправных машин, механизмов, оборудования, оснастки, инструмента, транспортных средств (1,4 %); не проведение предварительного медицинского осмотра потерпевшего при поступлении на работу (1,4 %); неприменение потерпевшим выданных средств индивидуальной защиты (1,4 %) и прочие (11,8 %).</w:t>
      </w:r>
      <w:proofErr w:type="gramEnd"/>
    </w:p>
    <w:p w:rsidR="001F1B9A" w:rsidRPr="00BF6A99" w:rsidRDefault="001F1B9A" w:rsidP="001F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повышения ответственности граждан к личной безопасности, культуры населения в области знания и соблюдения мер безопасности,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Главой государства принята Директива Президента Республики Беларусь от 11.03.2004 № 1 «О мерах по укреплению общественной безопасности и дисциплины» (далее – Директива № 1). </w:t>
      </w:r>
      <w:proofErr w:type="gramEnd"/>
    </w:p>
    <w:p w:rsidR="001F1B9A" w:rsidRPr="00BF6A99" w:rsidRDefault="001F1B9A" w:rsidP="001F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реализации в 2019 году положений Директивы № 1 в Могилевской области приняты два основных документа: </w:t>
      </w:r>
      <w:proofErr w:type="gram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мероприятий по реализации положений Директивы Президента Республики Беларусь от 11.03.2004 № 1 «О мерах по укреплению общественной безопасности и дисциплины» в Могилевской области на 2019 год, утвержденный решением Могилевского облисполкома от 25.10.2018 № 41-4, и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мер </w:t>
      </w:r>
      <w:r w:rsidRPr="00BF6A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 предупреждению гибели и </w:t>
      </w:r>
      <w:proofErr w:type="spellStart"/>
      <w:r w:rsidRPr="00BF6A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травмирования</w:t>
      </w:r>
      <w:proofErr w:type="spellEnd"/>
      <w:r w:rsidRPr="00BF6A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людей, по укреплению производственно-</w:t>
      </w:r>
      <w:r w:rsidRPr="00BF6A9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технологической, исполнительской и трудовой дисциплины, безопасности производственной деятельности в организациях Могилевской области</w:t>
      </w:r>
      <w:r w:rsidRPr="00BF6A9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на 2019 год,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протоколом комиссии по профилактике производственного травматизма и профессиональной заболеваемости при Могилевском облисполкоме от 03.12.2018 № 9. </w:t>
      </w:r>
    </w:p>
    <w:p w:rsidR="001F1B9A" w:rsidRPr="00BF6A99" w:rsidRDefault="001F1B9A" w:rsidP="001F1B9A">
      <w:pPr>
        <w:shd w:val="clear" w:color="auto" w:fill="FFFFFF"/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основных причин производственного травматизма по-прежнему остается нарушение потерпевшими и другими работниками требований локальных нормативных правовых актов по охране труда, трудовой, производственной и исполнительской дисциплины. Ч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аще всего это выражается в несоблюдении элементарных требований безопасности, предусмотренных инструкциями по охране труда, неприменении выданных средств индивидуальной защиты и т.д.</w:t>
      </w:r>
    </w:p>
    <w:p w:rsidR="001F1B9A" w:rsidRPr="00BF6A99" w:rsidRDefault="001F1B9A" w:rsidP="001F1B9A">
      <w:pPr>
        <w:shd w:val="clear" w:color="auto" w:fill="FFFFFF"/>
        <w:tabs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нарушение потерпевшими инструкций по охране труда, трудовой и исполнительской дисциплины нередко было связано с нахождением на рабочем месте в состоянии алкогольного опьянения.</w:t>
      </w:r>
    </w:p>
    <w:p w:rsidR="001F1B9A" w:rsidRPr="00BF6A99" w:rsidRDefault="001F1B9A" w:rsidP="001F1B9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истекшем периоде 2019 года 3 работника погибших на производстве (ИП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Скобло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Павел Львович,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Чаусское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РАЙПО и ОАО «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Зимница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») и один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тяжелотравмированный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(работающий по договору подряда с ИП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Слепцовым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М.Б.) находились в состоянии алкогольного опьянения (в аналогичном периоде 2018 года в состоянии алкогольного опьянения находился 1 работник, получивший тяжелую травму на производстве). </w:t>
      </w:r>
      <w:proofErr w:type="gramEnd"/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несчастные случаи указывают на необходимость усиления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работниками трудовой дисциплины, требований инструкций по охране труда, пропаганды безопасности труда, постоянного информирования работников о недопустимости нахождения в состоянии алкогольного опьянения на рабочем месте или в рабочее время.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Кроме того, необходимо напомнить, что в соответствии с требованием Директивы № 1 работодателям предписано обеспечивать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осмотров,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рабочее время.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За данное нарушение пунктом 2 статьи 17.3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величин.</w:t>
      </w:r>
    </w:p>
    <w:p w:rsidR="001F1B9A" w:rsidRPr="00BF6A99" w:rsidRDefault="001F1B9A" w:rsidP="001F1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отметить, что низкая трудовая, производственная и исполнительская дисциплина обусловлена:</w:t>
      </w:r>
    </w:p>
    <w:p w:rsidR="001F1B9A" w:rsidRPr="00BF6A99" w:rsidRDefault="001F1B9A" w:rsidP="001F1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некачественной подготовкой работников по вопросам охраны труда (недостатками в обучении, инструктаже, стажировке и проверке знаний работающих по вопросам охраны труда), привлечении работников к 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выполнению работ без наличия у них соответствующей квалификации по профессии;</w:t>
      </w:r>
    </w:p>
    <w:p w:rsidR="001F1B9A" w:rsidRPr="00BF6A99" w:rsidRDefault="001F1B9A" w:rsidP="001F1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неэффективным </w:t>
      </w:r>
      <w:proofErr w:type="gram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контролем за</w:t>
      </w:r>
      <w:proofErr w:type="gram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законодательства об охране труда на всех этапах производственного процесса;</w:t>
      </w:r>
    </w:p>
    <w:p w:rsidR="001F1B9A" w:rsidRPr="00BF6A99" w:rsidRDefault="001F1B9A" w:rsidP="001F1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приниженным спросом за нарушения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1B9A" w:rsidRPr="00BF6A99" w:rsidRDefault="001F1B9A" w:rsidP="001F1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- непринятием мер по отстранению работника от работы в случаях, предусмотренных законодательством.</w:t>
      </w:r>
    </w:p>
    <w:p w:rsidR="001F1B9A" w:rsidRPr="00BF6A99" w:rsidRDefault="001F1B9A" w:rsidP="001F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надзора за соблюдением законодательства об охране труда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показывает,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обучения, стажировки, инструктажа и проверки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знаний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работающих по вопросам охраны труда, утвержденной  постановлением  Министерства труда и социальной защиты Республики Беларусь от 28.11.2008 № 175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Указанной инструкцией </w:t>
      </w: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установлен порядок обучения, стажировки, инструктажа и проверки </w:t>
      </w:r>
      <w:proofErr w:type="gramStart"/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знаний</w:t>
      </w:r>
      <w:proofErr w:type="gramEnd"/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работающих по вопросам охраны труда, привлекаемых к работам (оказанию услуг) работодателями.</w:t>
      </w:r>
    </w:p>
    <w:p w:rsidR="001F1B9A" w:rsidRPr="00BF6A99" w:rsidRDefault="001F1B9A" w:rsidP="001F1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нанимателя по обеспечению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законодательства об охране труда регламентирована статьей 226 Трудового кодекса Республики Беларусь. В соответствии с данной статьей постановлением Министерства труда и социальной защиты Республики Беларусь от 26.12.2003 № 159 утверждена Типовая инструкция о проведении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законодательства об охране труда в организации (далее – Типовая инструкция). </w:t>
      </w:r>
    </w:p>
    <w:p w:rsidR="001F1B9A" w:rsidRPr="00BF6A99" w:rsidRDefault="001F1B9A" w:rsidP="001F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Типовой инструкцией определены следующие виды контроля: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законодательства об охране труда, осуществляемый руководителями и специалистами организации в соответствии с их должностными обязанностями; контроль по охране труда, осуществляемый службой охраны труда организации; производственный контроль за соблюдением требований промышленной безопасности на опасных производственных объектах, осуществляемый эксплуатирующей их организацией; периодический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законодательства об охране труда, осуществляемый представителями нанимателя с участием общественных инспекторов профсоюзов по охране труда (уполномоченных лиц по охране труда работников); общественный контроль за соблюдением законодательства об охране труда, осуществляемый профсоюзами.</w:t>
      </w:r>
    </w:p>
    <w:p w:rsidR="001F1B9A" w:rsidRPr="00BF6A99" w:rsidRDefault="001F1B9A" w:rsidP="001F1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(предварительных (при поступлении на работу), периодических и внеочередных) в соответствии с Инструкцией о порядке проведения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обязательных и внеочередных медицинских осмотров работающих, утвержденной постановлением Министерства здравоохранения Республики Беларусь</w:t>
      </w:r>
      <w:r w:rsidRPr="00BF6A99">
        <w:rPr>
          <w:rFonts w:ascii="Courier New" w:eastAsia="Times New Roman" w:hAnsi="Courier New" w:cs="Courier New"/>
          <w:bCs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bCs/>
          <w:sz w:val="28"/>
          <w:szCs w:val="28"/>
          <w:lang w:eastAsia="ru-RU"/>
        </w:rPr>
        <w:t>29.07.2019 № 74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предрейсовых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медицинских осмотров водителей транспортных средств и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предсменных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(перед началом работы, смены) медицинских осмотров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освидетельствований на предмет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нахождения в состоянии алкогольного опьянения отдельных категорий работников.</w:t>
      </w:r>
    </w:p>
    <w:p w:rsidR="001F1B9A" w:rsidRPr="00BF6A99" w:rsidRDefault="001F1B9A" w:rsidP="001F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исключения случаев производственного травматизма при  эксплуатации производственного оборудования необходимо: обеспечить соответствие оборудования  требованиям эксплуатационных документов организаций-изготовителей; допускать к его эксплуатации  работающих, имеющих соответствующую квалификацию по профессии, прошедших в установленном порядке обучение, стажировку, инструктаж и проверку знаний по вопросам охраны труда;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проводить своевременное и качественное техническое обслуживание и ремонт, испытания, осмотры, технические освидетельствования оборудования в порядке и сроки, установленные эксплуатационными документами организаций-изготовителей, техническими нормативными правовыми актами для оборудования конкретных групп, видов, моделей (марок); внедрять более совершенные модели (марки) оборудования, конструкции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выводить из эксплуатации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травмоопасное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>Справочно</w:t>
      </w:r>
      <w:proofErr w:type="spellEnd"/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Пунктом 4 Директивы № 1 предписано работникам организаций независимо от форм собственности немедленно </w:t>
      </w:r>
      <w:proofErr w:type="gramStart"/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>принимать</w:t>
      </w:r>
      <w:proofErr w:type="gramEnd"/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одной из обязанностей нанимателя является обеспечение работников средствами индивидуальной защиты, предусмотренными типовыми нормами бесплатной выдачи средств индивидуальной защиты. П</w:t>
      </w: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орядок обеспечения средствами индивидуальной защиты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Со стороны руководителей организаций должны быть приняты меры по обеспечению безопасной эксплуатации зданий и сооружений, находящихся на балансе возглавляемых ими субъектов хозяйствования. В этих целях необходимо с установленной периодичность следить за техническим состоянием зданий  и сооружений, своевременно их обслуживать, проводить обследования и вести соответствующую техническую документацию.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Созданию в каждой организации здоровых и безопасных условий труда способствует следующее.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1. Выделение нанимателями необходимых финансовых средств на реализацию мероприятий по охране труда.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Надлежащее исполнение специалистами по охране труда своих должностных обязанностей.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3. С</w:t>
      </w:r>
      <w:r w:rsidRPr="00BF6A99"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  <w:t xml:space="preserve">оздание на паритетной основе с профсоюзами комиссий по охране труда,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NewRomanPS-BoldItalicMT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BF6A99">
        <w:rPr>
          <w:rFonts w:ascii="Times New Roman" w:eastAsia="TimesNewRomanPS-BoldItalicMT" w:hAnsi="Times New Roman"/>
          <w:sz w:val="28"/>
          <w:szCs w:val="28"/>
          <w:lang w:eastAsia="ru-RU"/>
        </w:rPr>
        <w:t xml:space="preserve">Проведение </w:t>
      </w:r>
      <w:proofErr w:type="gramStart"/>
      <w:r w:rsidRPr="00BF6A99">
        <w:rPr>
          <w:rFonts w:ascii="Times New Roman" w:eastAsia="TimesNewRomanPS-BoldItalicMT" w:hAnsi="Times New Roman"/>
          <w:sz w:val="28"/>
          <w:szCs w:val="28"/>
          <w:lang w:eastAsia="ru-RU"/>
        </w:rPr>
        <w:t>контроля за</w:t>
      </w:r>
      <w:proofErr w:type="gramEnd"/>
      <w:r w:rsidRPr="00BF6A99">
        <w:rPr>
          <w:rFonts w:ascii="Times New Roman" w:eastAsia="TimesNewRomanPS-BoldItalicMT" w:hAnsi="Times New Roman"/>
          <w:sz w:val="28"/>
          <w:szCs w:val="28"/>
          <w:lang w:eastAsia="ru-RU"/>
        </w:rPr>
        <w:t xml:space="preserve"> соблюдением законодательства об охране труда, в том числе Дней охраны труда, руководителями организаций  и структурных подразделений с участием представителей профсоюзов, общественных инспекторов по охране труда, специалистов по охране труда.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5.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6. Анализ эффективности функционирования систем управления охраной труда и их корректировка.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11. Обеспечение работников средствами индивидуальной защиты в соответствии с установленными нормами.</w:t>
      </w:r>
    </w:p>
    <w:p w:rsidR="001F1B9A" w:rsidRPr="00BF6A99" w:rsidRDefault="001F1B9A" w:rsidP="001F1B9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12. Организация и проведение с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работающими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BF6A99">
        <w:rPr>
          <w:rFonts w:ascii="Times New Roman" w:eastAsia="Times New Roman" w:hAnsi="Times New Roman" w:cs="Calibri"/>
          <w:sz w:val="28"/>
          <w:szCs w:val="28"/>
          <w:lang w:eastAsia="ru-RU"/>
        </w:rPr>
        <w:t>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1F1B9A" w:rsidRDefault="001F1B9A" w:rsidP="001F1B9A">
      <w:pPr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Могилевское областное управление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Департамента </w:t>
      </w:r>
    </w:p>
    <w:p w:rsidR="001F1B9A" w:rsidRDefault="001F1B9A" w:rsidP="001F1B9A">
      <w:pPr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государственной инспекции труда Министерства </w:t>
      </w:r>
    </w:p>
    <w:p w:rsidR="001F1B9A" w:rsidRPr="00BF6A99" w:rsidRDefault="001F1B9A" w:rsidP="001F1B9A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i/>
          <w:sz w:val="28"/>
          <w:szCs w:val="28"/>
          <w:lang w:eastAsia="ru-RU"/>
        </w:rPr>
        <w:t>труда и социальной защиты Республики Беларусь</w:t>
      </w:r>
    </w:p>
    <w:p w:rsidR="009228BF" w:rsidRDefault="009228BF">
      <w:bookmarkStart w:id="0" w:name="_GoBack"/>
      <w:bookmarkEnd w:id="0"/>
    </w:p>
    <w:sectPr w:rsidR="009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9A"/>
    <w:rsid w:val="001F1B9A"/>
    <w:rsid w:val="009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2019-11-16T13:58:00Z</dcterms:created>
  <dcterms:modified xsi:type="dcterms:W3CDTF">2019-11-16T13:58:00Z</dcterms:modified>
</cp:coreProperties>
</file>