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8425" w14:textId="0479A7FE" w:rsidR="008312E6" w:rsidRDefault="002A4DB6" w:rsidP="00E05DCA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2A4DB6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ЛЬГОТЫ И ПРЕФЕРЕНЦИИ</w:t>
      </w:r>
      <w:r w:rsidR="001E649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НА ТЕРРИТОРИИ </w:t>
      </w:r>
      <w:r w:rsidR="00AA0B03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СЛАВГОРОДСКОГО </w:t>
      </w:r>
      <w:r w:rsidR="001E6490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РАЙОНА</w:t>
      </w:r>
      <w:r w:rsidR="00E05DCA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 xml:space="preserve"> (</w:t>
      </w:r>
      <w:r w:rsidR="008312E6">
        <w:rPr>
          <w:b/>
          <w:sz w:val="24"/>
        </w:rPr>
        <w:t>ЮГО-ВОСТОЧНЫЙ РЕГИОН МОГИЛЕВСКОЙ ОБЛАСТИ)</w:t>
      </w:r>
    </w:p>
    <w:p w14:paraId="5EF26FDB" w14:textId="33C9BAA1" w:rsidR="00F13145" w:rsidRPr="00F13145" w:rsidRDefault="00F13145" w:rsidP="00574BAD">
      <w:pPr>
        <w:spacing w:before="100" w:beforeAutospacing="1" w:after="100" w:afterAutospacing="1"/>
        <w:ind w:left="-567"/>
        <w:jc w:val="center"/>
        <w:outlineLvl w:val="0"/>
        <w:rPr>
          <w:rFonts w:eastAsia="Times New Roman" w:cs="Times New Roman"/>
          <w:b/>
          <w:bCs/>
          <w:kern w:val="36"/>
          <w:szCs w:val="30"/>
          <w:lang w:eastAsia="ru-RU"/>
        </w:rPr>
      </w:pPr>
      <w:r w:rsidRPr="00F13145">
        <w:rPr>
          <w:rFonts w:eastAsia="Times New Roman" w:cs="Times New Roman"/>
          <w:b/>
          <w:bCs/>
          <w:szCs w:val="30"/>
          <w:lang w:eastAsia="ru-RU"/>
        </w:rPr>
        <w:t>Указ Президента Республики Беларусь от 8 июня 2015 года № 235</w:t>
      </w:r>
      <w:r w:rsidR="008312E6" w:rsidRPr="008312E6">
        <w:t xml:space="preserve"> </w:t>
      </w:r>
      <w:r w:rsidR="00E05DCA">
        <w:t xml:space="preserve">                       </w:t>
      </w:r>
      <w:r w:rsidR="008312E6">
        <w:t>«</w:t>
      </w:r>
      <w:r w:rsidR="008312E6" w:rsidRPr="008312E6">
        <w:rPr>
          <w:rFonts w:eastAsia="Times New Roman" w:cs="Times New Roman"/>
          <w:b/>
          <w:bCs/>
          <w:szCs w:val="30"/>
          <w:lang w:eastAsia="ru-RU"/>
        </w:rPr>
        <w:t>О социально-экономическом развитии юго-восточного региона Могилевской области</w:t>
      </w:r>
      <w:r w:rsidR="008312E6">
        <w:rPr>
          <w:rFonts w:eastAsia="Times New Roman" w:cs="Times New Roman"/>
          <w:b/>
          <w:bCs/>
          <w:szCs w:val="30"/>
          <w:lang w:eastAsia="ru-RU"/>
        </w:rPr>
        <w:t>»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13145" w:rsidRPr="00F13145" w14:paraId="550C3604" w14:textId="77777777" w:rsidTr="00E05DCA">
        <w:tc>
          <w:tcPr>
            <w:tcW w:w="9924" w:type="dxa"/>
          </w:tcPr>
          <w:p w14:paraId="0E2E5915" w14:textId="2682CCEF" w:rsidR="00F13145" w:rsidRPr="008312E6" w:rsidRDefault="00F13145" w:rsidP="006B319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E05DCA">
              <w:rPr>
                <w:rFonts w:eastAsia="Times New Roman" w:cs="Times New Roman"/>
                <w:b/>
                <w:bCs/>
                <w:szCs w:val="30"/>
                <w:lang w:eastAsia="ru-RU"/>
              </w:rPr>
              <w:t>Подоходный налог – 10 %</w:t>
            </w:r>
            <w:r w:rsidR="00574BAD" w:rsidRPr="00E05DCA">
              <w:rPr>
                <w:rFonts w:eastAsia="Times New Roman" w:cs="Times New Roman"/>
                <w:b/>
                <w:bCs/>
                <w:szCs w:val="30"/>
                <w:lang w:eastAsia="ru-RU"/>
              </w:rPr>
              <w:t>,</w:t>
            </w:r>
            <w:r w:rsidRPr="008312E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8312E6" w:rsidRPr="008312E6">
              <w:rPr>
                <w:szCs w:val="30"/>
              </w:rPr>
              <w:t xml:space="preserve">в течение 7 лет со дня начала деятельности  </w:t>
            </w:r>
          </w:p>
        </w:tc>
      </w:tr>
      <w:tr w:rsidR="00F13145" w:rsidRPr="00F13145" w14:paraId="77B590F9" w14:textId="77777777" w:rsidTr="00E05DCA">
        <w:tc>
          <w:tcPr>
            <w:tcW w:w="9924" w:type="dxa"/>
          </w:tcPr>
          <w:p w14:paraId="508119C2" w14:textId="2BBDAC2C" w:rsidR="00F13145" w:rsidRPr="008312E6" w:rsidRDefault="00F13145" w:rsidP="006B319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E05DCA">
              <w:rPr>
                <w:rFonts w:eastAsia="Times New Roman" w:cs="Times New Roman"/>
                <w:b/>
                <w:bCs/>
                <w:szCs w:val="30"/>
                <w:lang w:eastAsia="ru-RU"/>
              </w:rPr>
              <w:t>Пенсионное страхование – 24%</w:t>
            </w:r>
            <w:r w:rsidR="00574BAD" w:rsidRPr="00E05DCA">
              <w:rPr>
                <w:rFonts w:eastAsia="Times New Roman" w:cs="Times New Roman"/>
                <w:b/>
                <w:bCs/>
                <w:szCs w:val="30"/>
                <w:lang w:eastAsia="ru-RU"/>
              </w:rPr>
              <w:t>,</w:t>
            </w:r>
            <w:r w:rsidRPr="008312E6">
              <w:rPr>
                <w:rFonts w:eastAsia="Times New Roman" w:cs="Times New Roman"/>
                <w:szCs w:val="30"/>
                <w:lang w:eastAsia="ru-RU"/>
              </w:rPr>
              <w:t xml:space="preserve"> </w:t>
            </w:r>
            <w:r w:rsidR="008312E6" w:rsidRPr="008312E6">
              <w:rPr>
                <w:szCs w:val="30"/>
              </w:rPr>
              <w:t xml:space="preserve">в течение 7 лет со дня начала деятельности  </w:t>
            </w:r>
          </w:p>
        </w:tc>
      </w:tr>
      <w:tr w:rsidR="00F13145" w:rsidRPr="00F13145" w14:paraId="13481206" w14:textId="77777777" w:rsidTr="00E05DCA">
        <w:tc>
          <w:tcPr>
            <w:tcW w:w="9924" w:type="dxa"/>
          </w:tcPr>
          <w:p w14:paraId="0B87AAA1" w14:textId="7534D5C9" w:rsidR="00F13145" w:rsidRPr="00F13145" w:rsidRDefault="00F13145" w:rsidP="006B319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13145">
              <w:rPr>
                <w:rFonts w:eastAsia="Times New Roman" w:cs="Times New Roman"/>
                <w:szCs w:val="30"/>
                <w:lang w:eastAsia="ru-RU"/>
              </w:rPr>
              <w:t>Льготные кредиты для физлиц при строительстве (реконструкции) или приобретении жилых помещений на 20 лет под 1 % годовых</w:t>
            </w:r>
          </w:p>
        </w:tc>
      </w:tr>
      <w:tr w:rsidR="00F13145" w:rsidRPr="00F13145" w14:paraId="272912C8" w14:textId="77777777" w:rsidTr="00E05DCA">
        <w:tc>
          <w:tcPr>
            <w:tcW w:w="9924" w:type="dxa"/>
          </w:tcPr>
          <w:p w14:paraId="10CAC506" w14:textId="3AD7D29D" w:rsidR="00F13145" w:rsidRPr="00F13145" w:rsidRDefault="00F13145" w:rsidP="00E05DC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13145">
              <w:rPr>
                <w:rFonts w:eastAsia="Times New Roman" w:cs="Times New Roman"/>
                <w:szCs w:val="30"/>
                <w:lang w:eastAsia="ru-RU"/>
              </w:rPr>
              <w:t>Финансирование расходов на создание инженерной и транспортной инфраструктуры для реализации проектов в сельском хозяйстве и промышленности осуществляется в размере 50 % за счет средств республиканского бюджета и в размере 50 % за счет средств консолидированного бюджета Могилевской области</w:t>
            </w:r>
          </w:p>
        </w:tc>
      </w:tr>
    </w:tbl>
    <w:p w14:paraId="6578BE0A" w14:textId="77777777" w:rsidR="00F13145" w:rsidRPr="00F13145" w:rsidRDefault="00F13145">
      <w:pPr>
        <w:rPr>
          <w:rFonts w:eastAsia="Times New Roman" w:cs="Times New Roman"/>
          <w:b/>
          <w:bCs/>
          <w:szCs w:val="30"/>
          <w:lang w:eastAsia="ru-RU"/>
        </w:rPr>
      </w:pPr>
    </w:p>
    <w:p w14:paraId="1FB00319" w14:textId="63850D1C" w:rsidR="00F13145" w:rsidRPr="00F13145" w:rsidRDefault="00F13145" w:rsidP="00574BAD">
      <w:pPr>
        <w:ind w:left="-426"/>
        <w:jc w:val="center"/>
        <w:rPr>
          <w:rFonts w:eastAsia="Times New Roman" w:cs="Times New Roman"/>
          <w:b/>
          <w:bCs/>
          <w:szCs w:val="30"/>
          <w:lang w:eastAsia="ru-RU"/>
        </w:rPr>
      </w:pPr>
      <w:r w:rsidRPr="00F13145">
        <w:rPr>
          <w:rFonts w:eastAsia="Times New Roman" w:cs="Times New Roman"/>
          <w:b/>
          <w:bCs/>
          <w:szCs w:val="30"/>
          <w:lang w:eastAsia="ru-RU"/>
        </w:rPr>
        <w:t>Указ Президента Республики Беларусь от 28 мая 2020 г. № 177</w:t>
      </w:r>
    </w:p>
    <w:p w14:paraId="111C6036" w14:textId="5D3CFEFE" w:rsidR="00F13145" w:rsidRPr="00F13145" w:rsidRDefault="004F6B79" w:rsidP="00574BAD">
      <w:pPr>
        <w:ind w:left="-426"/>
        <w:jc w:val="center"/>
        <w:rPr>
          <w:b/>
          <w:bCs/>
          <w:szCs w:val="30"/>
        </w:rPr>
      </w:pPr>
      <w:hyperlink r:id="rId5" w:history="1">
        <w:r w:rsidR="00F13145" w:rsidRPr="00F13145">
          <w:rPr>
            <w:rFonts w:eastAsia="Times New Roman" w:cs="Times New Roman"/>
            <w:b/>
            <w:bCs/>
            <w:color w:val="0000FF"/>
            <w:szCs w:val="30"/>
            <w:lang w:eastAsia="ru-RU"/>
          </w:rPr>
          <w:t>«О мерах по развитию юго-восточного региона Могилевской области»</w:t>
        </w:r>
      </w:hyperlink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13145" w:rsidRPr="00F13145" w14:paraId="2080C4BB" w14:textId="77777777" w:rsidTr="00E05DCA">
        <w:tc>
          <w:tcPr>
            <w:tcW w:w="9924" w:type="dxa"/>
          </w:tcPr>
          <w:p w14:paraId="360A5BC4" w14:textId="23556441" w:rsidR="00F13145" w:rsidRPr="00F13145" w:rsidRDefault="00F13145" w:rsidP="00F1314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13145">
              <w:rPr>
                <w:rFonts w:eastAsia="Times New Roman" w:cs="Times New Roman"/>
                <w:szCs w:val="30"/>
                <w:lang w:eastAsia="ru-RU"/>
              </w:rPr>
              <w:t>Документ продлевает до 2025 года действие основных положений Указа № 235 и определяет порядок предоставления организациям выплат из республиканского бюджета на возмещение части затрат, которые они понесут при реализации в 2021-2025 годах инвестиционных проектов в рамках Программы социально-экономического развития юго-восточного региона Могилевской области на период до 2025 года:</w:t>
            </w:r>
          </w:p>
          <w:p w14:paraId="163B5880" w14:textId="02FCA21A" w:rsidR="00F13145" w:rsidRPr="00F13145" w:rsidRDefault="00F13145" w:rsidP="00F1314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iCs/>
                <w:szCs w:val="30"/>
                <w:lang w:eastAsia="ru-RU"/>
              </w:rPr>
            </w:pPr>
            <w:r w:rsidRPr="00F13145">
              <w:rPr>
                <w:rFonts w:eastAsia="Times New Roman" w:cs="Times New Roman"/>
                <w:b/>
                <w:bCs/>
                <w:i/>
                <w:iCs/>
                <w:szCs w:val="30"/>
                <w:lang w:eastAsia="ru-RU"/>
              </w:rPr>
              <w:t xml:space="preserve">20 процентов </w:t>
            </w:r>
            <w:r w:rsidRPr="00F13145">
              <w:rPr>
                <w:rFonts w:eastAsia="Times New Roman" w:cs="Times New Roman"/>
                <w:i/>
                <w:iCs/>
                <w:szCs w:val="30"/>
                <w:lang w:eastAsia="ru-RU"/>
              </w:rPr>
              <w:t>от стоимости капитальных затрат без учета налога на добавленную стоимость по инвестиционному проекту – единовременно по факту ввода объекта инвестиций в эксплуатацию в полном объеме;</w:t>
            </w:r>
          </w:p>
          <w:p w14:paraId="2DCCB9F1" w14:textId="4BEB4C87" w:rsidR="00F13145" w:rsidRPr="00F13145" w:rsidRDefault="00F13145" w:rsidP="00F1314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30"/>
                <w:lang w:eastAsia="ru-RU"/>
              </w:rPr>
            </w:pPr>
            <w:r w:rsidRPr="00F13145">
              <w:rPr>
                <w:rFonts w:eastAsia="Times New Roman" w:cs="Times New Roman"/>
                <w:b/>
                <w:bCs/>
                <w:i/>
                <w:iCs/>
                <w:szCs w:val="30"/>
                <w:lang w:eastAsia="ru-RU"/>
              </w:rPr>
              <w:t>15 процентов</w:t>
            </w:r>
            <w:r w:rsidRPr="00F13145">
              <w:rPr>
                <w:rFonts w:eastAsia="Times New Roman" w:cs="Times New Roman"/>
                <w:i/>
                <w:iCs/>
                <w:szCs w:val="30"/>
                <w:lang w:eastAsia="ru-RU"/>
              </w:rPr>
              <w:t xml:space="preserve"> от стоимости капитальных затрат без учета налога на добавленную стоимость по инвестиционному проекту – ежемесячно равными долями в течение трех лет с даты выхода объекта инвестиций на полную проектную мощность</w:t>
            </w:r>
          </w:p>
        </w:tc>
      </w:tr>
    </w:tbl>
    <w:p w14:paraId="28582BEF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0ECC7326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0998E7AA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6A73825A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370A7EF8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5CFA5692" w14:textId="77777777" w:rsidR="004F6B79" w:rsidRDefault="004F6B79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p w14:paraId="6E127E88" w14:textId="6BC0AD52" w:rsidR="002A4DB6" w:rsidRPr="00574BAD" w:rsidRDefault="008312E6" w:rsidP="00574BAD">
      <w:pPr>
        <w:spacing w:before="100" w:beforeAutospacing="1" w:after="100" w:afterAutospacing="1"/>
        <w:ind w:left="-993" w:firstLine="284"/>
        <w:jc w:val="center"/>
        <w:rPr>
          <w:rFonts w:eastAsia="Times New Roman" w:cs="Times New Roman"/>
          <w:szCs w:val="30"/>
          <w:lang w:eastAsia="ru-RU"/>
        </w:rPr>
      </w:pPr>
      <w:r w:rsidRPr="00574BAD">
        <w:rPr>
          <w:rFonts w:eastAsia="Times New Roman" w:cs="Times New Roman"/>
          <w:b/>
          <w:bCs/>
          <w:szCs w:val="30"/>
          <w:lang w:eastAsia="ru-RU"/>
        </w:rPr>
        <w:lastRenderedPageBreak/>
        <w:t xml:space="preserve">ДЕКРЕТ </w:t>
      </w:r>
      <w:r w:rsidRPr="008312E6">
        <w:rPr>
          <w:rFonts w:eastAsia="Times New Roman" w:cs="Times New Roman"/>
          <w:b/>
          <w:bCs/>
          <w:caps/>
          <w:szCs w:val="30"/>
          <w:lang w:eastAsia="ru-RU"/>
        </w:rPr>
        <w:t>ПРЕЗИДЕНТА РЕСПУБЛИКИ БЕЛАРУСЬ</w:t>
      </w:r>
      <w:r w:rsidRPr="00574BAD">
        <w:rPr>
          <w:rFonts w:eastAsia="Times New Roman" w:cs="Times New Roman"/>
          <w:b/>
          <w:bCs/>
          <w:caps/>
          <w:szCs w:val="30"/>
          <w:lang w:eastAsia="ru-RU"/>
        </w:rPr>
        <w:t xml:space="preserve"> </w:t>
      </w:r>
      <w:r w:rsidRPr="00574BAD">
        <w:rPr>
          <w:rFonts w:eastAsia="Times New Roman" w:cs="Times New Roman"/>
          <w:b/>
          <w:bCs/>
          <w:szCs w:val="30"/>
          <w:lang w:eastAsia="ru-RU"/>
        </w:rPr>
        <w:t xml:space="preserve">от </w:t>
      </w:r>
      <w:r w:rsidRPr="008312E6">
        <w:rPr>
          <w:rFonts w:eastAsia="Times New Roman" w:cs="Times New Roman"/>
          <w:b/>
          <w:bCs/>
          <w:szCs w:val="30"/>
          <w:lang w:eastAsia="ru-RU"/>
        </w:rPr>
        <w:t>6 августа 2009 г.</w:t>
      </w:r>
      <w:r w:rsidR="00574BAD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8312E6">
        <w:rPr>
          <w:rFonts w:eastAsia="Times New Roman" w:cs="Times New Roman"/>
          <w:b/>
          <w:bCs/>
          <w:szCs w:val="30"/>
          <w:lang w:eastAsia="ru-RU"/>
        </w:rPr>
        <w:t>№ </w:t>
      </w:r>
      <w:r w:rsidRPr="00574BAD">
        <w:rPr>
          <w:rFonts w:eastAsia="Times New Roman" w:cs="Times New Roman"/>
          <w:b/>
          <w:bCs/>
          <w:szCs w:val="30"/>
          <w:lang w:eastAsia="ru-RU"/>
        </w:rPr>
        <w:t xml:space="preserve">10 «О создании дополнительных условий для осуществления инвестиций </w:t>
      </w:r>
      <w:r w:rsidR="00E05DCA">
        <w:rPr>
          <w:rFonts w:eastAsia="Times New Roman" w:cs="Times New Roman"/>
          <w:b/>
          <w:bCs/>
          <w:szCs w:val="30"/>
          <w:lang w:eastAsia="ru-RU"/>
        </w:rPr>
        <w:t xml:space="preserve">             </w:t>
      </w:r>
      <w:r w:rsidRPr="00574BAD">
        <w:rPr>
          <w:rFonts w:eastAsia="Times New Roman" w:cs="Times New Roman"/>
          <w:b/>
          <w:bCs/>
          <w:szCs w:val="30"/>
          <w:lang w:eastAsia="ru-RU"/>
        </w:rPr>
        <w:t>в Республике Беларусь»</w:t>
      </w:r>
    </w:p>
    <w:p w14:paraId="0AD3E341" w14:textId="77777777" w:rsidR="00E85CB7" w:rsidRDefault="00E85CB7" w:rsidP="00E85CB7">
      <w:pPr>
        <w:jc w:val="both"/>
        <w:rPr>
          <w:b/>
          <w:szCs w:val="30"/>
        </w:rPr>
      </w:pPr>
      <w:r>
        <w:rPr>
          <w:b/>
          <w:szCs w:val="30"/>
        </w:rPr>
        <w:t>Условия применения:</w:t>
      </w:r>
    </w:p>
    <w:p w14:paraId="7DC1DBF2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>приоритетные виды деятельности;</w:t>
      </w:r>
    </w:p>
    <w:p w14:paraId="111FE0FB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 xml:space="preserve">объем инвестиций должен превышать кадастровую стоимость земельного участка. </w:t>
      </w:r>
    </w:p>
    <w:p w14:paraId="0F06BFA6" w14:textId="77777777" w:rsidR="00E85CB7" w:rsidRPr="00544C2D" w:rsidRDefault="00E85CB7" w:rsidP="00E85CB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  <w:lang w:val="ru-RU"/>
        </w:rPr>
      </w:pPr>
      <w:r w:rsidRPr="00544C2D">
        <w:rPr>
          <w:rFonts w:ascii="Times New Roman" w:hAnsi="Times New Roman"/>
          <w:b/>
          <w:bCs/>
          <w:iCs/>
          <w:sz w:val="30"/>
          <w:szCs w:val="30"/>
          <w:lang w:val="ru-RU"/>
        </w:rPr>
        <w:t xml:space="preserve">Инвестор получает право на: </w:t>
      </w:r>
    </w:p>
    <w:p w14:paraId="10F2FB34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 xml:space="preserve">предоставление в аренду земельного участка из утвержденного перечня без проведения аукциона; </w:t>
      </w:r>
    </w:p>
    <w:p w14:paraId="549BC0B2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>определение без проведения подрядных торгов генеральной проектной организации;</w:t>
      </w:r>
    </w:p>
    <w:p w14:paraId="763C5F74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>вычет в полном объеме сумм НДС;</w:t>
      </w:r>
    </w:p>
    <w:p w14:paraId="0526C979" w14:textId="77777777" w:rsidR="00E85CB7" w:rsidRDefault="00E85CB7" w:rsidP="00E85CB7">
      <w:pPr>
        <w:jc w:val="both"/>
        <w:rPr>
          <w:szCs w:val="30"/>
        </w:rPr>
      </w:pPr>
      <w:r>
        <w:rPr>
          <w:szCs w:val="30"/>
        </w:rPr>
        <w:t>определение без установленных процедур выбора поставщиков товаров и исполнителей услуг;</w:t>
      </w:r>
    </w:p>
    <w:p w14:paraId="3C0BE2D3" w14:textId="79B5FAD0" w:rsidR="00E85CB7" w:rsidRDefault="00E85CB7" w:rsidP="00E85CB7">
      <w:pPr>
        <w:jc w:val="both"/>
        <w:rPr>
          <w:szCs w:val="30"/>
        </w:rPr>
      </w:pPr>
      <w:r>
        <w:rPr>
          <w:szCs w:val="30"/>
        </w:rPr>
        <w:t>освобождение от уплаты государственной пошлины генподрядной проектной и строительной организации за разрешения на привлечение иностранной рабочей силы.</w:t>
      </w:r>
    </w:p>
    <w:p w14:paraId="2F099783" w14:textId="77777777" w:rsidR="00E85CB7" w:rsidRDefault="00E85CB7" w:rsidP="00E85CB7">
      <w:pPr>
        <w:jc w:val="both"/>
        <w:rPr>
          <w:szCs w:val="30"/>
        </w:rPr>
      </w:pPr>
    </w:p>
    <w:p w14:paraId="1E0654C8" w14:textId="77777777" w:rsidR="00E85CB7" w:rsidRDefault="00E85CB7" w:rsidP="00E85CB7">
      <w:pPr>
        <w:jc w:val="both"/>
        <w:rPr>
          <w:b/>
          <w:szCs w:val="30"/>
        </w:rPr>
      </w:pPr>
      <w:r>
        <w:rPr>
          <w:b/>
          <w:bCs/>
          <w:iCs/>
          <w:szCs w:val="30"/>
        </w:rPr>
        <w:t>Инвестор освобождаются от:</w:t>
      </w:r>
    </w:p>
    <w:p w14:paraId="73EF4E7A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 xml:space="preserve">платы за право заключения договора аренды земельного </w:t>
      </w:r>
      <w:r>
        <w:rPr>
          <w:szCs w:val="30"/>
        </w:rPr>
        <w:t>участка;</w:t>
      </w:r>
    </w:p>
    <w:p w14:paraId="3EA285A6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 xml:space="preserve">земельного налога или арендной платы </w:t>
      </w:r>
      <w:r>
        <w:rPr>
          <w:szCs w:val="30"/>
        </w:rPr>
        <w:t>за земельные участки на период проектирования и строительства;</w:t>
      </w:r>
    </w:p>
    <w:p w14:paraId="7BEDF75C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 xml:space="preserve">уплаты НДС и налога на прибыль </w:t>
      </w:r>
      <w:r>
        <w:rPr>
          <w:szCs w:val="30"/>
        </w:rPr>
        <w:t>в связи с безвозмездной передачей инвестору государственного имущества;</w:t>
      </w:r>
    </w:p>
    <w:p w14:paraId="73377E41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 xml:space="preserve">уплаты отчислений в инновационные фонды </w:t>
      </w:r>
      <w:r>
        <w:rPr>
          <w:szCs w:val="30"/>
        </w:rPr>
        <w:t>на срок действия договора;</w:t>
      </w:r>
    </w:p>
    <w:p w14:paraId="32F36AF1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>возмещения потерь сельскохозяйственного и (или) лесохозяйственного производства</w:t>
      </w:r>
      <w:r>
        <w:rPr>
          <w:szCs w:val="30"/>
        </w:rPr>
        <w:t>;</w:t>
      </w:r>
    </w:p>
    <w:p w14:paraId="3F5A659C" w14:textId="77777777" w:rsidR="00E85CB7" w:rsidRDefault="00E85CB7" w:rsidP="00E85CB7">
      <w:pPr>
        <w:jc w:val="both"/>
        <w:rPr>
          <w:szCs w:val="30"/>
        </w:rPr>
      </w:pPr>
      <w:r>
        <w:rPr>
          <w:bCs/>
          <w:szCs w:val="30"/>
        </w:rPr>
        <w:t xml:space="preserve">уплаты ввозных таможенных пошлин и НДС </w:t>
      </w:r>
      <w:r>
        <w:rPr>
          <w:szCs w:val="30"/>
        </w:rPr>
        <w:t>при ввозе на таможенную территорию Республики Беларусь оборудования и запасных частей к нему для инвестиционного проекта.</w:t>
      </w:r>
    </w:p>
    <w:p w14:paraId="5685153C" w14:textId="77777777" w:rsidR="008312E6" w:rsidRDefault="008312E6" w:rsidP="008312E6">
      <w:pPr>
        <w:ind w:firstLine="709"/>
        <w:jc w:val="both"/>
        <w:rPr>
          <w:b/>
          <w:szCs w:val="30"/>
        </w:rPr>
      </w:pPr>
    </w:p>
    <w:p w14:paraId="055F5547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6FA8EEA1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6F721968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1686B9AE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67287EAB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161D5915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3A41228A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212F2490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47A004F2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24B50A75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633A2F0F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1F99F74B" w14:textId="77777777" w:rsidR="00C14B9C" w:rsidRDefault="00C14B9C" w:rsidP="008312E6">
      <w:pPr>
        <w:ind w:firstLine="709"/>
        <w:jc w:val="both"/>
        <w:rPr>
          <w:b/>
          <w:szCs w:val="30"/>
        </w:rPr>
      </w:pPr>
    </w:p>
    <w:p w14:paraId="2828D8E2" w14:textId="2FF81AF3" w:rsidR="00517F81" w:rsidRPr="00517F81" w:rsidRDefault="00517F81" w:rsidP="00517F81">
      <w:pPr>
        <w:ind w:left="-851"/>
        <w:jc w:val="center"/>
        <w:rPr>
          <w:rFonts w:eastAsia="Times New Roman" w:cs="Times New Roman"/>
          <w:szCs w:val="30"/>
          <w:lang w:eastAsia="ru-RU"/>
        </w:rPr>
      </w:pPr>
      <w:r w:rsidRPr="00517F81">
        <w:rPr>
          <w:rFonts w:eastAsia="Times New Roman" w:cs="Times New Roman"/>
          <w:b/>
          <w:bCs/>
          <w:caps/>
          <w:szCs w:val="30"/>
          <w:lang w:eastAsia="ru-RU"/>
        </w:rPr>
        <w:lastRenderedPageBreak/>
        <w:t xml:space="preserve">ДЕКРЕТ ПРЕЗИДЕНТА РЕСПУБЛИКИ БЕЛАРУСЬ  </w:t>
      </w:r>
      <w:r w:rsidRPr="00517F81">
        <w:rPr>
          <w:rFonts w:eastAsia="Times New Roman" w:cs="Times New Roman"/>
          <w:b/>
          <w:bCs/>
          <w:szCs w:val="30"/>
          <w:lang w:eastAsia="ru-RU"/>
        </w:rPr>
        <w:t>от</w:t>
      </w:r>
      <w:r w:rsidRPr="00517F81">
        <w:rPr>
          <w:rFonts w:eastAsia="Times New Roman" w:cs="Times New Roman"/>
          <w:b/>
          <w:bCs/>
          <w:caps/>
          <w:szCs w:val="30"/>
          <w:lang w:eastAsia="ru-RU"/>
        </w:rPr>
        <w:t xml:space="preserve"> </w:t>
      </w:r>
      <w:r w:rsidRPr="00517F81">
        <w:rPr>
          <w:rFonts w:eastAsia="Times New Roman" w:cs="Times New Roman"/>
          <w:b/>
          <w:bCs/>
          <w:szCs w:val="30"/>
          <w:lang w:eastAsia="ru-RU"/>
        </w:rPr>
        <w:t>7 мая 2012 г. № 6</w:t>
      </w:r>
    </w:p>
    <w:p w14:paraId="42151B09" w14:textId="550DFFF9" w:rsidR="00517F81" w:rsidRDefault="00517F81" w:rsidP="00517F81">
      <w:pPr>
        <w:ind w:left="-851"/>
        <w:jc w:val="center"/>
        <w:rPr>
          <w:rFonts w:eastAsia="Times New Roman" w:cs="Times New Roman"/>
          <w:b/>
          <w:bCs/>
          <w:szCs w:val="30"/>
          <w:lang w:eastAsia="ru-RU"/>
        </w:rPr>
      </w:pPr>
      <w:r w:rsidRPr="00517F81">
        <w:rPr>
          <w:rFonts w:eastAsia="Times New Roman" w:cs="Times New Roman"/>
          <w:b/>
          <w:bCs/>
          <w:szCs w:val="30"/>
          <w:lang w:eastAsia="ru-RU"/>
        </w:rPr>
        <w:t>«О стимулировании предпринимательской деятельности на территории средних, малых городских поселений, сельской местности»</w:t>
      </w:r>
    </w:p>
    <w:p w14:paraId="46FBC2B1" w14:textId="77777777" w:rsidR="00326A4C" w:rsidRDefault="00326A4C" w:rsidP="00517F81">
      <w:pPr>
        <w:ind w:left="-851"/>
        <w:jc w:val="center"/>
        <w:rPr>
          <w:rFonts w:eastAsia="Times New Roman" w:cs="Times New Roman"/>
          <w:b/>
          <w:bCs/>
          <w:szCs w:val="30"/>
          <w:lang w:eastAsia="ru-RU"/>
        </w:rPr>
      </w:pPr>
    </w:p>
    <w:tbl>
      <w:tblPr>
        <w:tblStyle w:val="TableGrid"/>
        <w:tblW w:w="10490" w:type="dxa"/>
        <w:tblInd w:w="-714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355"/>
        <w:gridCol w:w="802"/>
        <w:gridCol w:w="6333"/>
      </w:tblGrid>
      <w:tr w:rsidR="00326A4C" w:rsidRPr="00326A4C" w14:paraId="586AA975" w14:textId="77777777" w:rsidTr="00C14B9C">
        <w:trPr>
          <w:trHeight w:val="155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1BA9" w14:textId="77777777" w:rsidR="00326A4C" w:rsidRPr="00326A4C" w:rsidRDefault="00326A4C" w:rsidP="00326A4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Налог на прибыль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0860" w14:textId="4FF7F904" w:rsidR="00326A4C" w:rsidRPr="00326A4C" w:rsidRDefault="00326A4C" w:rsidP="00326A4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>18</w:t>
            </w:r>
            <w:r w:rsidR="00C14B9C" w:rsidRPr="00C14B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%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E646" w14:textId="77777777" w:rsidR="00326A4C" w:rsidRPr="00326A4C" w:rsidRDefault="00326A4C" w:rsidP="00326A4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Освобождение на 7 лет с даты государственной регистрации,  </w:t>
            </w:r>
          </w:p>
          <w:p w14:paraId="7B53C99E" w14:textId="77777777" w:rsidR="00326A4C" w:rsidRPr="00326A4C" w:rsidRDefault="00326A4C" w:rsidP="00326A4C">
            <w:pPr>
              <w:ind w:right="2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по реализации товаров (работ, услуг) собственного производства (абзац 2 подп.1.1 п.1 Декрета № 6) </w:t>
            </w:r>
          </w:p>
        </w:tc>
      </w:tr>
      <w:tr w:rsidR="00326A4C" w:rsidRPr="00326A4C" w14:paraId="17DD5A5C" w14:textId="77777777" w:rsidTr="00C14B9C">
        <w:trPr>
          <w:trHeight w:val="88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DF79" w14:textId="77777777" w:rsidR="00326A4C" w:rsidRPr="00326A4C" w:rsidRDefault="00326A4C" w:rsidP="00326A4C">
            <w:pPr>
              <w:spacing w:line="259" w:lineRule="auto"/>
              <w:ind w:right="15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Налог на недвижимость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300" w14:textId="77777777" w:rsidR="00326A4C" w:rsidRPr="00326A4C" w:rsidRDefault="00326A4C" w:rsidP="00326A4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1% 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19D" w14:textId="77777777" w:rsidR="00326A4C" w:rsidRPr="00326A4C" w:rsidRDefault="00326A4C" w:rsidP="00326A4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32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Освобождение на 7 лет с даты гос. регистрации по зданиям и сооружениям (абзац 4 подп.1.1.1 п.1 Декрета № 6) </w:t>
            </w:r>
          </w:p>
        </w:tc>
      </w:tr>
      <w:tr w:rsidR="00EC2212" w:rsidRPr="00326A4C" w14:paraId="0232294C" w14:textId="77777777" w:rsidTr="00C14B9C">
        <w:trPr>
          <w:trHeight w:val="88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820C" w14:textId="3E6BD0AB" w:rsidR="00EC2212" w:rsidRPr="00C14B9C" w:rsidRDefault="00EC2212" w:rsidP="00326A4C">
            <w:pPr>
              <w:spacing w:line="259" w:lineRule="auto"/>
              <w:ind w:right="15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>Гос.</w:t>
            </w:r>
            <w:r w:rsidR="00531F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>пошлины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E1FF" w14:textId="77777777" w:rsidR="00EC2212" w:rsidRPr="00C14B9C" w:rsidRDefault="00EC2212" w:rsidP="00326A4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D319" w14:textId="7E5F4E79" w:rsidR="00EC2212" w:rsidRPr="00C14B9C" w:rsidRDefault="00EC2212" w:rsidP="00C14B9C">
            <w:pPr>
              <w:pStyle w:val="newncpi"/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bidi="ru-RU"/>
              </w:rPr>
            </w:pPr>
            <w:r w:rsidRPr="00C14B9C">
              <w:rPr>
                <w:rFonts w:ascii="Times New Roman" w:hAnsi="Times New Roman"/>
                <w:sz w:val="26"/>
                <w:szCs w:val="26"/>
              </w:rPr>
              <w:t>освобождаются от уплаты государственной пошлины за выдачу специального разрешения (лицензии) на осуществление юридическими и физическими лицами отдельных видов деятельности (в том числе связанной со специфическими товарами (работами, услугами), внесение в такое специальное разрешение (лицензию) изменений и (или) дополнений, продление срока его (ее) действия</w:t>
            </w:r>
          </w:p>
        </w:tc>
      </w:tr>
      <w:tr w:rsidR="00EC2212" w:rsidRPr="00C14B9C" w14:paraId="7C3535AA" w14:textId="77777777" w:rsidTr="00C14B9C">
        <w:trPr>
          <w:trHeight w:val="888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3147" w14:textId="78105413" w:rsidR="00EC2212" w:rsidRPr="00C14B9C" w:rsidRDefault="00EC2212" w:rsidP="00531FE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 xml:space="preserve">Прочие </w:t>
            </w:r>
            <w:r w:rsidR="00531FE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>ьготы и (или) преференции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34FA" w14:textId="77777777" w:rsidR="00EC2212" w:rsidRPr="00C14B9C" w:rsidRDefault="00EC2212" w:rsidP="00326A4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9BB" w14:textId="77777777" w:rsidR="00C14B9C" w:rsidRPr="00C14B9C" w:rsidRDefault="00EC2212" w:rsidP="00EC2212">
            <w:pPr>
              <w:spacing w:line="2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 xml:space="preserve">1. Право не исчислять и не уплачивать иные налоги, сборы (пошлины) (абзац 4 части первой подп.1.1 п.1 Декрета № 6). </w:t>
            </w:r>
          </w:p>
          <w:p w14:paraId="50D63EFC" w14:textId="77777777" w:rsidR="00C14B9C" w:rsidRDefault="00EC2212" w:rsidP="00C14B9C">
            <w:pPr>
              <w:spacing w:line="2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 xml:space="preserve">2. Областные Советы депутатов могут устанавливать понижающие коэффициенты в размере не более 0,5 к ставкам единого налога </w:t>
            </w:r>
          </w:p>
          <w:p w14:paraId="4B154A42" w14:textId="19D9BA8C" w:rsidR="00EC2212" w:rsidRPr="00C14B9C" w:rsidRDefault="00EC2212" w:rsidP="00C14B9C">
            <w:pPr>
              <w:spacing w:line="23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 xml:space="preserve">(п.2 Декрета № 6). </w:t>
            </w:r>
          </w:p>
          <w:p w14:paraId="0ACEA716" w14:textId="72F4F937" w:rsidR="00EC2212" w:rsidRPr="00C14B9C" w:rsidRDefault="00C14B9C" w:rsidP="00C14B9C">
            <w:pPr>
              <w:spacing w:line="250" w:lineRule="auto"/>
              <w:ind w:right="67"/>
              <w:rPr>
                <w:rFonts w:ascii="Times New Roman" w:hAnsi="Times New Roman" w:cs="Times New Roman"/>
                <w:sz w:val="26"/>
                <w:szCs w:val="26"/>
              </w:rPr>
            </w:pPr>
            <w:r w:rsidRPr="00C14B9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EC2212" w:rsidRPr="00C14B9C">
              <w:rPr>
                <w:rFonts w:ascii="Times New Roman" w:hAnsi="Times New Roman" w:cs="Times New Roman"/>
                <w:sz w:val="26"/>
                <w:szCs w:val="26"/>
              </w:rPr>
              <w:t xml:space="preserve">Освобождение от обязательного заключения сделок на биржевых торгах (подп.1.3.1 п.1 Декрета № 6). </w:t>
            </w:r>
          </w:p>
          <w:p w14:paraId="6CDD4510" w14:textId="77777777" w:rsidR="00C14B9C" w:rsidRPr="00C14B9C" w:rsidRDefault="00C14B9C" w:rsidP="00C14B9C">
            <w:pPr>
              <w:pStyle w:val="newncpi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14B9C">
              <w:rPr>
                <w:rFonts w:ascii="Times New Roman" w:hAnsi="Times New Roman"/>
                <w:sz w:val="26"/>
                <w:szCs w:val="26"/>
              </w:rPr>
              <w:t>4. </w:t>
            </w:r>
            <w:r w:rsidR="00EC2212" w:rsidRPr="00C14B9C">
              <w:rPr>
                <w:rFonts w:ascii="Times New Roman" w:hAnsi="Times New Roman"/>
                <w:sz w:val="26"/>
                <w:szCs w:val="26"/>
              </w:rPr>
              <w:t xml:space="preserve">Право самостоятельно определять поставщиков (подрядчиков, исполнителей) или покупателей продукции, товаров (работ, услуг) (абзац 3 подп.1.3.2 п.1 Декрета № 6). </w:t>
            </w:r>
          </w:p>
          <w:p w14:paraId="79DD3955" w14:textId="77777777" w:rsidR="00EC2212" w:rsidRDefault="00EC2212" w:rsidP="00C14B9C">
            <w:pPr>
              <w:pStyle w:val="newncpi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C14B9C">
              <w:rPr>
                <w:rFonts w:ascii="Times New Roman" w:hAnsi="Times New Roman"/>
                <w:sz w:val="26"/>
                <w:szCs w:val="26"/>
              </w:rPr>
              <w:t>5. Право самостоятельно определять условия, объемы, виды закупаемого сырья, комплектующих и материалов, а также условия, объемы и виды реализации произведенной продукции, товаров (работ, услуг) собственного производства (абзац 2 подп.1.3.2 п.1 Декрета № 6).</w:t>
            </w:r>
          </w:p>
          <w:p w14:paraId="34C7D6F0" w14:textId="77777777" w:rsidR="00863244" w:rsidRDefault="00863244" w:rsidP="00863244">
            <w:pPr>
              <w:pStyle w:val="newncpi"/>
              <w:spacing w:before="0"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3244">
              <w:rPr>
                <w:rFonts w:ascii="Times New Roman" w:hAnsi="Times New Roman"/>
                <w:sz w:val="26"/>
                <w:szCs w:val="26"/>
              </w:rPr>
              <w:t xml:space="preserve">6. Право страховать свои имущественные интересы у страховых организаций, страховых брокеров, созданных за пределами Республики Беларусь </w:t>
            </w:r>
          </w:p>
          <w:p w14:paraId="72993FE5" w14:textId="748BDDC5" w:rsidR="00863244" w:rsidRPr="00863244" w:rsidRDefault="00863244" w:rsidP="00863244">
            <w:pPr>
              <w:pStyle w:val="newncpi"/>
              <w:spacing w:before="0" w:after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863244">
              <w:rPr>
                <w:rFonts w:ascii="Times New Roman" w:hAnsi="Times New Roman"/>
                <w:sz w:val="26"/>
                <w:szCs w:val="26"/>
              </w:rPr>
              <w:t>(абзац 4 подп.1.3.2 п.1 Декрета № 6).</w:t>
            </w:r>
          </w:p>
        </w:tc>
      </w:tr>
    </w:tbl>
    <w:p w14:paraId="7D5B3E44" w14:textId="3070A200" w:rsidR="002A4DB6" w:rsidRPr="00517F81" w:rsidRDefault="002A4DB6" w:rsidP="00C14B9C">
      <w:pPr>
        <w:ind w:left="-851"/>
        <w:jc w:val="center"/>
        <w:rPr>
          <w:rFonts w:eastAsia="Times New Roman" w:cs="Times New Roman"/>
          <w:szCs w:val="30"/>
          <w:lang w:eastAsia="ru-RU"/>
        </w:rPr>
      </w:pPr>
    </w:p>
    <w:sectPr w:rsidR="002A4DB6" w:rsidRPr="00517F81" w:rsidSect="00E05D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14D9"/>
    <w:multiLevelType w:val="hybridMultilevel"/>
    <w:tmpl w:val="FFFFFFFF"/>
    <w:lvl w:ilvl="0" w:tplc="202EE73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1EB1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41F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811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2BE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E26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7AEE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B490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0A7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F2018"/>
    <w:multiLevelType w:val="hybridMultilevel"/>
    <w:tmpl w:val="3B049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7438">
    <w:abstractNumId w:val="0"/>
  </w:num>
  <w:num w:numId="2" w16cid:durableId="204436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31"/>
    <w:rsid w:val="00065D1F"/>
    <w:rsid w:val="000B56D5"/>
    <w:rsid w:val="001C7340"/>
    <w:rsid w:val="001E6490"/>
    <w:rsid w:val="002A4DB6"/>
    <w:rsid w:val="00326A4C"/>
    <w:rsid w:val="00362631"/>
    <w:rsid w:val="003E4D63"/>
    <w:rsid w:val="00400D01"/>
    <w:rsid w:val="004F6B79"/>
    <w:rsid w:val="00517F81"/>
    <w:rsid w:val="00531FEF"/>
    <w:rsid w:val="00574BAD"/>
    <w:rsid w:val="006B319E"/>
    <w:rsid w:val="006E134A"/>
    <w:rsid w:val="008312E6"/>
    <w:rsid w:val="008479E2"/>
    <w:rsid w:val="00863244"/>
    <w:rsid w:val="009B2239"/>
    <w:rsid w:val="00AA0B03"/>
    <w:rsid w:val="00C14B9C"/>
    <w:rsid w:val="00E05DCA"/>
    <w:rsid w:val="00E421EA"/>
    <w:rsid w:val="00E85CB7"/>
    <w:rsid w:val="00EC2212"/>
    <w:rsid w:val="00F13145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5E0F"/>
  <w15:chartTrackingRefBased/>
  <w15:docId w15:val="{A39BE9B6-1D31-4679-ADB5-4ED0F0C4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6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63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63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631"/>
    <w:rPr>
      <w:color w:val="0000FF"/>
      <w:u w:val="single"/>
    </w:rPr>
  </w:style>
  <w:style w:type="table" w:styleId="a5">
    <w:name w:val="Table Grid"/>
    <w:basedOn w:val="a1"/>
    <w:uiPriority w:val="39"/>
    <w:rsid w:val="002A4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A4DB6"/>
    <w:pPr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amble">
    <w:name w:val="preamble"/>
    <w:basedOn w:val="a"/>
    <w:rsid w:val="002A4DB6"/>
    <w:pPr>
      <w:spacing w:before="160" w:after="16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A4DB6"/>
    <w:pPr>
      <w:spacing w:before="160" w:after="160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5CB7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underpoint">
    <w:name w:val="underpoint"/>
    <w:basedOn w:val="a"/>
    <w:rsid w:val="00065D1F"/>
    <w:pPr>
      <w:spacing w:before="160" w:after="160"/>
      <w:ind w:firstLine="567"/>
      <w:jc w:val="both"/>
    </w:pPr>
    <w:rPr>
      <w:rFonts w:eastAsiaTheme="minorEastAsia" w:cs="Times New Roman"/>
      <w:sz w:val="24"/>
      <w:szCs w:val="24"/>
      <w:lang w:eastAsia="ru-RU"/>
      <w14:ligatures w14:val="standardContextual"/>
    </w:rPr>
  </w:style>
  <w:style w:type="table" w:customStyle="1" w:styleId="TableGrid">
    <w:name w:val="TableGrid"/>
    <w:rsid w:val="00326A4C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esident.gov.by/uploads/documents/2020/177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Поселенцева Наталья Васильевна</dc:creator>
  <cp:keywords/>
  <dc:description/>
  <cp:lastModifiedBy>Косьяненко Татьяна Анатольевна</cp:lastModifiedBy>
  <cp:revision>3</cp:revision>
  <cp:lastPrinted>2023-06-08T12:56:00Z</cp:lastPrinted>
  <dcterms:created xsi:type="dcterms:W3CDTF">2023-07-04T10:56:00Z</dcterms:created>
  <dcterms:modified xsi:type="dcterms:W3CDTF">2023-07-04T10:56:00Z</dcterms:modified>
</cp:coreProperties>
</file>