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CD" w:rsidRPr="00712DB8" w:rsidRDefault="00DD01CD" w:rsidP="00A225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ПЕРЕЧЕНЬ</w:t>
      </w:r>
      <w:r w:rsidR="009960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администрат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ивных процедур, осуществляемых управление</w:t>
      </w:r>
      <w:r w:rsidR="0024502B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по сельскому хозя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й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ству и продовольствию </w:t>
      </w:r>
      <w:proofErr w:type="spellStart"/>
      <w:r w:rsidR="0024502B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Славгородского</w:t>
      </w:r>
      <w:proofErr w:type="spellEnd"/>
      <w:r w:rsidR="0024502B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райисполкома </w:t>
      </w:r>
      <w:r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заявлениям граждан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в соответс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 w:rsidR="007179A0" w:rsidRPr="00712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вии с Указом Президента Республики Беларусь от 26.04.2010 № 200  </w:t>
      </w:r>
    </w:p>
    <w:tbl>
      <w:tblPr>
        <w:tblW w:w="5121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46"/>
        <w:gridCol w:w="5964"/>
        <w:gridCol w:w="967"/>
        <w:gridCol w:w="1242"/>
        <w:gridCol w:w="962"/>
      </w:tblGrid>
      <w:tr w:rsidR="00712DB8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адм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нистративной проц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дуры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и (или) сведения, представляемые граждан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для осуществления административной процедуры*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платы, взима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при осущ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ствлении админ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ры**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мальный срок 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ществления админис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ративной процедуры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 справки, другого док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 (реш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ния), </w:t>
            </w:r>
            <w:proofErr w:type="gramStart"/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ваемых</w:t>
            </w:r>
            <w:proofErr w:type="gramEnd"/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маемого) при осущ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ствлении админ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цедуры</w:t>
            </w:r>
          </w:p>
        </w:tc>
      </w:tr>
      <w:tr w:rsidR="007179A0" w:rsidRPr="00795BCC" w:rsidTr="00124435">
        <w:trPr>
          <w:trHeight w:val="240"/>
        </w:trPr>
        <w:tc>
          <w:tcPr>
            <w:tcW w:w="11481" w:type="dxa"/>
            <w:gridSpan w:val="5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562350" w:rsidRDefault="0024502B" w:rsidP="0056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выполнение административных процедур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– </w:t>
            </w:r>
            <w:r w:rsidR="00043E1C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старший инспектор </w:t>
            </w:r>
            <w:r w:rsidR="00043E1C" w:rsidRPr="00562350">
              <w:rPr>
                <w:rFonts w:ascii="Times New Roman" w:hAnsi="Times New Roman" w:cs="Times New Roman"/>
                <w:b/>
                <w:sz w:val="24"/>
                <w:szCs w:val="24"/>
              </w:rPr>
              <w:t>отдела интенсифик</w:t>
            </w:r>
            <w:r w:rsidR="00043E1C" w:rsidRPr="005623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3E1C" w:rsidRPr="00562350">
              <w:rPr>
                <w:rFonts w:ascii="Times New Roman" w:hAnsi="Times New Roman" w:cs="Times New Roman"/>
                <w:b/>
                <w:sz w:val="24"/>
                <w:szCs w:val="24"/>
              </w:rPr>
              <w:t>ции производства</w:t>
            </w:r>
            <w:r w:rsidR="00562350" w:rsidRPr="00562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(вакансия)</w:t>
            </w:r>
            <w:r w:rsidR="00CD1C1D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тел. 7 97 76, </w:t>
            </w:r>
            <w:proofErr w:type="spellStart"/>
            <w:r w:rsidR="00CD1C1D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="00CD1C1D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51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период временного отсутствия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главный специ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лист отдела экономики </w:t>
            </w:r>
            <w:r w:rsidR="005D7AB8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Савченко Надежда М</w:t>
            </w:r>
            <w:r w:rsidR="005D7AB8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5D7AB8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хайловна</w:t>
            </w:r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тел. 7 99 26, </w:t>
            </w:r>
            <w:proofErr w:type="spellStart"/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="007179A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44</w:t>
            </w:r>
          </w:p>
        </w:tc>
      </w:tr>
      <w:tr w:rsidR="00712DB8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 Выдача выписки (копии) из трудовой книжки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283274">
            <w:pPr>
              <w:pStyle w:val="table10"/>
              <w:spacing w:before="120" w:beforeAutospacing="0" w:after="0" w:afterAutospacing="0"/>
              <w:rPr>
                <w:color w:val="000000"/>
              </w:rPr>
            </w:pPr>
            <w:r w:rsidRPr="00795BCC">
              <w:rPr>
                <w:color w:val="000000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pStyle w:val="table10"/>
              <w:spacing w:before="120" w:beforeAutospacing="0" w:after="0" w:afterAutospacing="0"/>
              <w:jc w:val="both"/>
              <w:rPr>
                <w:color w:val="000000"/>
              </w:rPr>
            </w:pPr>
            <w:r w:rsidRPr="00795BCC">
              <w:rPr>
                <w:color w:val="000000"/>
              </w:rPr>
              <w:t>беспла</w:t>
            </w:r>
            <w:r w:rsidRPr="00795BCC">
              <w:rPr>
                <w:color w:val="000000"/>
              </w:rPr>
              <w:t>т</w:t>
            </w:r>
            <w:r w:rsidRPr="00795BCC">
              <w:rPr>
                <w:color w:val="000000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pStyle w:val="table10"/>
              <w:spacing w:before="120" w:beforeAutospacing="0" w:after="0" w:afterAutospacing="0"/>
              <w:jc w:val="both"/>
              <w:rPr>
                <w:color w:val="000000"/>
              </w:rPr>
            </w:pPr>
            <w:r w:rsidRPr="00795BCC">
              <w:rPr>
                <w:color w:val="000000"/>
              </w:rPr>
              <w:t>5 дней со дня обр</w:t>
            </w:r>
            <w:r w:rsidRPr="00795BCC">
              <w:rPr>
                <w:color w:val="000000"/>
              </w:rPr>
              <w:t>а</w:t>
            </w:r>
            <w:r w:rsidRPr="00795BCC">
              <w:rPr>
                <w:color w:val="000000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pStyle w:val="table10"/>
              <w:spacing w:before="120" w:beforeAutospacing="0" w:after="0" w:afterAutospacing="0"/>
              <w:jc w:val="both"/>
              <w:rPr>
                <w:color w:val="000000"/>
              </w:rPr>
            </w:pPr>
            <w:r w:rsidRPr="00795BCC">
              <w:rPr>
                <w:color w:val="000000"/>
              </w:rPr>
              <w:t>бессро</w:t>
            </w:r>
            <w:r w:rsidRPr="00795BCC">
              <w:rPr>
                <w:color w:val="000000"/>
              </w:rPr>
              <w:t>ч</w:t>
            </w:r>
            <w:r w:rsidRPr="00795BCC">
              <w:rPr>
                <w:color w:val="000000"/>
              </w:rPr>
              <w:t>но</w:t>
            </w:r>
          </w:p>
        </w:tc>
      </w:tr>
      <w:tr w:rsidR="00712DB8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Выдача справки о месте работы, службы и занимаемой дол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28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712DB8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283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79A0" w:rsidRPr="00795BCC" w:rsidRDefault="007179A0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8C0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2.25. Выдача справки </w:t>
            </w:r>
            <w:proofErr w:type="gramStart"/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нахождении в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пуске по уходу за 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бенком до достижения</w:t>
            </w:r>
            <w:proofErr w:type="gramEnd"/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 возраста 3 лет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83274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8C0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340359" w:rsidP="008C0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8C0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11481" w:type="dxa"/>
            <w:gridSpan w:val="5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62350" w:rsidRDefault="00283274" w:rsidP="0056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за выполнение административных процедур– </w:t>
            </w:r>
            <w:proofErr w:type="gramStart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</w:t>
            </w:r>
            <w:proofErr w:type="gramEnd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авный специалист отдела экономики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Савченко Надежда Михайловна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тел. 7 99 26, </w:t>
            </w:r>
            <w:proofErr w:type="spellStart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44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период временного отсутствия –</w:t>
            </w:r>
            <w:r w:rsidR="008C5A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главный бу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галтер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Трутнева Н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талья</w:t>
            </w:r>
            <w:r w:rsidR="008C5A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Ивановна,</w:t>
            </w:r>
            <w:r w:rsidR="00562350"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тел. 7 96 98, </w:t>
            </w:r>
            <w:proofErr w:type="spellStart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P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44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Выдача справки о размере заработной платы (денежного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вольствия, ежемеся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денежного 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держания)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078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Назначение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 по беременности и родам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3D659B" w:rsidRDefault="003D659B" w:rsidP="003D659B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листок нетрудоспособности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размере заработной платы – в случае, если период, за который определяется среднедневной зар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боток для назначения пособия, состоит из периодов 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боты у разных нанимателей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3D659B" w:rsidRDefault="003D659B" w:rsidP="003D659B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 дней со дня обр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щения, а в случае з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проса либо предста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 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кументов и 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(или) св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дений от других г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сударс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венных 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ганов, иных орг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низаций и (или) пол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чения 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полнител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формации, необход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для назначения пособия, – 1 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3D659B" w:rsidRDefault="003D659B" w:rsidP="003D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срок, указа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ный в листке нетруд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D65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2.6. Назначение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 в связи с рожд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ребенка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3D659B" w:rsidRDefault="003D659B" w:rsidP="003D659B">
            <w:pPr>
              <w:spacing w:after="0" w:line="240" w:lineRule="auto"/>
              <w:ind w:left="50"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лике Беларусь и регистрация его рождения произведена органом, регистрирующим акты гражданского состо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ния, Республики Беларусь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проживание ребенка в Республике Беларусь, документы и (или) св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дения, подтверждающие фактическое проживание 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дителя, усыновителя (</w:t>
            </w:r>
            <w:proofErr w:type="spell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шествующих месяцу рождения ребенка, зарегистрир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ванного по месту жительства в Республике Беларусь (свидетельство о рождении ребенка – для лиц, раб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тающих в дипломатических представительствах и ко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сульских учреждениях Республики Беларусь, свид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рождении ребенка (при наличии такого св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детельства) и документы и (или) сведения, подтве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ждающие фактическое проживание ребенка в Респу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или) 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 его рождения произведена комп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тентными органами иностранного государства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свидетельства о рождении, смерти детей, в том числе старше 18 лет (представляются на всех детей) (для ин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странных граждан и лиц без гражданства, которым предоставлены статус беженца или убежище в Респу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лике Беларусь, – при наличии таких свидетельств)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выписка из решения суда об усыновлении (удочер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нии) – для семей, усыновивших (удочеривших) детей (представляется на усыновленного (удочеренного) 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бенка (усыновленных (удочеренных) детей), в отнош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 которого (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которых) 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заявитель обращается за назн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чением пособия в связи с 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рождением ребенка)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 распор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дительного органа об установлении опеки (попечител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ства) – для лиц, назначенных опекунами (попечител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ми) ребенка (представляется на всех подопечных детей)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витель состоит в браке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 свид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 расторжении брака или иной документ, по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тверждающий категорию неполной семьи, – для непо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семей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книжек родителей (ус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новителей (</w:t>
            </w:r>
            <w:proofErr w:type="spell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опекунов) или иные док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менты, подтверждающие их занятость, – в случае нео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ходимости определения места назначения пособия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 ребенка из приемной семьи, детского дома семейного типа, де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ского </w:t>
            </w:r>
            <w:proofErr w:type="spell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неполучение аналоги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пособия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 государства, с которым у Республики Беларусь заключены международные дог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воры о сотрудничестве в области социальной защиты, – для граждан Республики Беларусь, работающих или осуществляющих иные виды деятельности за предел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659B" w:rsidRPr="003D659B" w:rsidRDefault="003D659B" w:rsidP="003D65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  <w:p w:rsidR="00283274" w:rsidRPr="00795BCC" w:rsidRDefault="003D659B" w:rsidP="003D659B">
            <w:pPr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659B" w:rsidRPr="003D659B" w:rsidRDefault="003D659B" w:rsidP="003D65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D6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2.8. Назначение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 женщинам, ста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 на учет в  орг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низациях здравоохр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до 12-недельного срока 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ременности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3D659B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заключение врачебно-консультационной комиссии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 книжек заявителя и су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 свид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 расторжении брака или иной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тверждающий категорию неполной семьи, – для непо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семей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свидетельство о заключении брака – в случае, если</w:t>
            </w:r>
            <w:proofErr w:type="gramEnd"/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D6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витель состоит в браке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2.9. Назначение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 по уходу за 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бенком в возрасте до 3 лет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55C4" w:rsidRPr="00795BCC" w:rsidRDefault="008A55C4" w:rsidP="008A55C4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свидетельства о рождении детей (при воспитании в с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мье двоих и более несовершеннолетних детей – не м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 (или) сведения, подтверждающие факт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ческое проживание ребенка в Республике Беларусь (за исключением лиц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работающих в дипломатических представительствах и консульских учреждениях Ре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публики Беларусь), – в случае, если ребенок родился за пределами Республики Беларусь и (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или) 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 его рождения произведена компетентными органами иностранного государства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решения суда об усыновлении (удочер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нии) – для семей, усыновивших (удочеривших) детей (представляется по желанию заявителя)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тельного органа об установлении опеки (попечительс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ва) – для лиц, назначенных опекунами (попечителями) 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ребенка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ческое проживание на территории, подвергшейся р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диоактивному загрязнению, в зоне последующего отс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 или в зоне с правом на отселение, – для граждан, постоянно (преимущественно) проживающих на территории, подвергшейся радиоактивному загря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нению, в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зоне последующего отселения или в зоне с правом на отселение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витель состоит в браке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 свид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 расторжении брака или иной документ, по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тверждающий категорию неполной семьи, – для непо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семей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справка о нахождении в отпуске по уходу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ребенком до достижения им возраста 3 лет или выписка (копия) из приказа о предоставлении отпуска по уходу за р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бенком до достижения им возраста 3 лет (отпуска по уходу за детьми) – для лиц, находящихся в таком 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пуске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 книжек родителей (ус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новителей (</w:t>
            </w:r>
            <w:proofErr w:type="spell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опекунов) или иные док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менты, подтверждающие их занятость, – в случае нео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ходимости определения места назначения пособия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том, что гражданин является обучающимся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выходе на работу, службу до истечения 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пуска по уходу за ребенком в возрасте до 3 лет и пр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кращении выплаты пособия матери (мачехе) в полной семье, родителю в неполной семье, усыновителю (</w:t>
            </w:r>
            <w:proofErr w:type="spell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черителю</w:t>
            </w:r>
            <w:proofErr w:type="spell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нотариал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ной, адвокатской деятельности, индивидуальной пре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принимательской деятельности, за исключением сам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размере пособия на детей и периоде его в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платы (справка о неполучении пособия на детей) – в случае изменения места выплаты пособия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 ребенка из приемной семьи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детского дома семейного типа, де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ского </w:t>
            </w:r>
            <w:proofErr w:type="spellStart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неполучение аналогичн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пособия на территории государства, с которым у Республики Беларусь заключены международные дог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воры о сотрудничестве в области социальной защиты, – для граждан Республики Беларусь, работающих или осуществляющих иные виды деятельности за</w:t>
            </w:r>
            <w:proofErr w:type="gramEnd"/>
            <w:r w:rsidRPr="008A55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>
              <w:rPr>
                <w:color w:val="000000"/>
                <w:sz w:val="28"/>
                <w:szCs w:val="28"/>
              </w:rPr>
              <w:br/>
            </w:r>
          </w:p>
          <w:p w:rsidR="00283274" w:rsidRPr="00795BCC" w:rsidRDefault="00283274" w:rsidP="008A55C4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день дост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ребе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во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 3 лет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Назначение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 семьям на детей в возрасте от 3 до 18 лет в период воспит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ребенка в возра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 3 лет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636621" w:rsidP="00636621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 свидетельства о рождении: одно на ребенка в во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расте до 3 лет и одно на ребенка в возрасте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3 до 18 лет (для иностранных граждан и лиц без гражданс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ва, которым предоставлены статус беженца или убеж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ще в Республике Беларусь, – при наличии таких свид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тельств)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том, что гражданин является обучающимся, – представляется на одного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ребенка в возрасте от 3 до 18 лет, обучающегося в учреждении образования (в том числе дошкольного)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решения суда об усыновлении (удочер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нии) – для семей, усыновивших (удочеривших) детей (представляется по желанию заявителя)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рому не предоставляется государственное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в связи с нахождением в опекунской семье, и ребенка в возрасте до 3 лет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витель состоит в браке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 расторжении брака либо свид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 расторжении брака или иной документ, по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тверждающий категорию неполной семьи, – для непо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 книжек родителей (ус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новителей (</w:t>
            </w:r>
            <w:proofErr w:type="spell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 (попечителей) или иные документы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подтверждающие их занятость, – в случае необходимости определения места назначения пособия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размере пособия на детей и периоде его в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платы (справка о неполучении пособия на детей) – в случае изменения места выплаты пособия или назнач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жения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 возраста 3 лет (отпуске по уходу за детьми) или приостановившим нотариальную, адвокатскую де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тельность, индивидуальную предпринимательскую де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тельность, за исключением самостоятельной профе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сиональной деятельности, в связи с уходом за ребенком в возрасте до 3 лет и не являющимся ребенку (детям) матерью (мачехой) или отцом (отчимом) в полной с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мье, родителем в неполной семье, усыновителем (</w:t>
            </w:r>
            <w:proofErr w:type="spell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черителем</w:t>
            </w:r>
            <w:proofErr w:type="spell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 ребенка из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государственного учреждения образования, орган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зации физической культуры и спорта, в которых реб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нок обеспечивался проживанием и питанием за счет средств республиканского или местных бюджетов, г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сударственного учреждения социального обслужив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ния, осуществляющего стационарное социальное о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служивание, детского </w:t>
            </w:r>
            <w:proofErr w:type="spellStart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пр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емной семьи, детского дома семейного типа, учрежд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</w:t>
            </w:r>
            <w:proofErr w:type="gramEnd"/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из-под стражи – в случае, если ребенок находился в указанных учреждениях, организациях, приемной с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6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мье, детском доме семейного типа, под стражей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дений от 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– 1 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срок до даты насту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обсто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тельств, влек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 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прекр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выплаты пособия</w:t>
            </w:r>
          </w:p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2.12. Назначение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 на детей старше 3 лет из отдельных категорий семей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6237DF" w:rsidP="006237DF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 и лиц без гражданства, которым предоставлены ст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решения суда об усыновлении (удочер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нии) – для семей, усыновивших (удочеривших) детей (представляется по желанию заявителя)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местного исполнительного и распоряд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тельного органа об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установлении опеки (попечительс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 инвалидности – для ребенка-инвалида в возрасте до 18 лет, инвалида с детства I группы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опекуна (попеч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теля), являющихся инвалидами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призыве на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срочную военную службу или справка о направлении на альтернативную службу – для семей военнослужащих, проходящих срочную в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енную службу, семей граждан, проходящих альтерн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тивную службу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вершеннолетних и (или) нуждающихся в помощи н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трудоспособных совершеннолетних детей (далее – 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глашение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 уплате алиментов) – для матери, воспит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вающей ребенка, у которого отец, усыновитель (</w:t>
            </w:r>
            <w:proofErr w:type="spell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ритель</w:t>
            </w:r>
            <w:proofErr w:type="spell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значении пособия на детей старше 3 лет из отдельных 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категорий семей в уполномоченных органах, за исключением органов по труду, занятости и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социальной защите), – для одного из родителей (мат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лид с детства I группы приходится этому родителю 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 (дочерью), пасынком (падчерицей), усыновленным (удочеренным) лицом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заключении брака – в случае, если за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витель состоит в браке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 о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расторжении брака либо свид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тельство о расторжении брака или иной документ, по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тверждающий категорию неполной семьи, – для непо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семей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том, что гражданин является обучающимся (представляется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всех детей, на детей старше 14 лет представляется на дату определения права на пособие и на начало учебного года)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выписки (копии) из трудовых книжек родителей (ус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новителей (</w:t>
            </w:r>
            <w:proofErr w:type="spell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удочерителей</w:t>
            </w:r>
            <w:proofErr w:type="spell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опекунов (попечителей) или иные документы, подтверждающие их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занятость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семье, родителя в неполной семье, усыновителя (</w:t>
            </w:r>
            <w:proofErr w:type="spell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удочерителя</w:t>
            </w:r>
            <w:proofErr w:type="spell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опекуна (попечителя)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размере пособия на детей и периоде его в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платы (справка о неполучении пособия на детей) – в случае изменения места выплаты пособия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и (или) сведения о выбытии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ребенка из государственного учреждения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образования, орган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зации физической культуры и спорта, в которых реб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нок обеспечивался проживанием и питанием за счет средств республиканского или местных бюджетов, г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сударственного учреждения социального обслужив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ния, осуществляющего стационарное социальное о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служивание, детского </w:t>
            </w:r>
            <w:proofErr w:type="spell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интернатного</w:t>
            </w:r>
            <w:proofErr w:type="spell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учреждения, пр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емной семьи, детского дома семейного типа, учрежд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образования, в котором ребенку предоставлялось государственное обеспечение, дома матери и ребенка исправительного учреждения, учреждения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уголовно-исполнительной системы либо об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освобождении</w:t>
            </w:r>
            <w:proofErr w:type="gramEnd"/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из-под стражи – в случае, если ребенок находился в указанных учреждениях, организациях, приемной с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37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мье, детском доме семейного типа, под стражей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30 июня или по 31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кабря кале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дарного года, в котором назнач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бие, л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по день дост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ребе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16-, 18-летнего возраста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136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2.13. Назначение пособия по време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нетрудоспосо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по уходу за больным ребенком 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возрасте до 14 лет (ребенком-инвалидом в во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 до 18 лет)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щения, а в случае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 (или) получения дополн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информ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нео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ходимой для назн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собия, – 1 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срок, указа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в листке нетр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B27E94" w:rsidRDefault="00283274" w:rsidP="00B27E94">
            <w:pPr>
              <w:spacing w:after="0" w:line="240" w:lineRule="auto"/>
              <w:ind w:left="136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2.14. 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пособия по време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нетрудоспосо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уходу за ребенком в возрасте до 3 лет и ребе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ком-инвал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 в возрасте до 18 лет в случае б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лезни и (или) нах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 в стационарных у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ловиях в организации здр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 матери либо другого лица, фактически осущ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ствляющего уход за ребенком</w:t>
            </w:r>
            <w:r w:rsidR="00B27E94" w:rsidRPr="00B2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щения, а в случае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 (или) получения дополн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информ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нео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ходимой для назн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собия, – 1 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срок, указа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в листке нетр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2.16. Назначение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B2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мед</w:t>
            </w:r>
            <w:r w:rsidR="00B2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2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цинской </w:t>
            </w:r>
            <w:proofErr w:type="spellStart"/>
            <w:r w:rsidR="00B2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щения, а в случае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ций и (или) получения 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информ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нео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ходимой для назн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собия, – 1 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54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срок, указа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в листке нетр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Выдача справки о неполучении пос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бия на детей 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 лет и прекращ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выплаты пособия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8511CF" w:rsidRDefault="008511CF" w:rsidP="00851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рабочих дня</w:t>
            </w:r>
            <w:r w:rsidRPr="00851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2.20. Выдача справки об удержании ал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 и их размере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8511CF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1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рабочих дня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4458A5" w:rsidRDefault="004458A5" w:rsidP="004458A5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 лица, взявшего на себя организацию погреб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умершего (погибшего)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смерти – в случае, если смерть зарегистрир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вана в Республике Беларусь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смерти – в случае, если смерть зарег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стрирована за пределами Республики Беларусь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 лет на день смерти являлся обучающимся, – в случае</w:t>
            </w:r>
            <w:r w:rsidRPr="004458A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 лица в возрасте от 18 до 23 лет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трудовая книжка и (или) другие документы о стаже р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боты умершего (при их наличии) – в случае смерти л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ца, на которое по данным индивидуального (персон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45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рабочий день со дня подачи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явления, а в случае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проса 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ганов, иных организ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Выплата един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временного пособия в случае смерти гос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дарственного гра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данского служащего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2C48F6" w:rsidRDefault="00856368" w:rsidP="00856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документы, подтверждающие заключение брака, родс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венные отношения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 смерти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трудовой книжки или иные документы, подтве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ждающие последнее</w:t>
            </w:r>
            <w:r w:rsidRPr="002C48F6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государственной гражда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C48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службы умершего</w:t>
            </w:r>
            <w:r w:rsidRPr="002C48F6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18.7. Выдача справки о наличии (отсутс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вии) исполнительных листов и (или) иных требований о взыск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с заявителя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долженности по нал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гам,</w:t>
            </w:r>
          </w:p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 неисполне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обязательствам перед Республикой Беларусь, ее админ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стративно-территориальными единицами, юридич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скими и физическими</w:t>
            </w:r>
          </w:p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лицами для решения вопроса о выходе из гражданства Респу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Беларусь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4E41" w:rsidRDefault="00ED4E41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="00ED4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либо их копии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рабочих дней со дня под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заявл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а при необх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 провед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(в том числе 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логовой) проверки, запроса докуме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 (или) св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от других г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сударс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органов, иных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 – 1 месяц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мес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18.13. Выдача справки о доходах, исчисле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удержанных суммах подоходного налога с физических лиц</w:t>
            </w:r>
          </w:p>
          <w:p w:rsidR="002523F6" w:rsidRDefault="002523F6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3F6" w:rsidRPr="00795BCC" w:rsidRDefault="002523F6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ED4E41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11481" w:type="dxa"/>
            <w:gridSpan w:val="5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0DE6" w:rsidRDefault="00283274" w:rsidP="00FE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5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за выполнение административных процедур 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775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главный </w:t>
            </w:r>
            <w:r w:rsidR="00FE0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специалист</w:t>
            </w:r>
          </w:p>
          <w:p w:rsidR="00283274" w:rsidRPr="00775CBA" w:rsidRDefault="00FE0DE6" w:rsidP="00FE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отдела интенсификации</w:t>
            </w:r>
            <w:r w:rsidR="005623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производства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90F4D" w:rsidRPr="00252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Васильевич</w:t>
            </w:r>
            <w:r w:rsidR="00283274" w:rsidRPr="00252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75CBA" w:rsidRPr="00252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283274" w:rsidRPr="00775C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тел. 7 99 60, каб.50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010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15.21. 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вод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тельского удостовер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 право управл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колесным тракт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ром, самоходной м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шиной (удостовер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тракториста-машиниста) соотве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ствующей категории (далее – удостовер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тракториста-</w:t>
            </w:r>
            <w:r w:rsidR="00FE2648" w:rsidRPr="00FE2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машиниста)</w:t>
            </w:r>
            <w:r w:rsidR="00FE2648">
              <w:rPr>
                <w:color w:val="000000"/>
                <w:sz w:val="38"/>
                <w:szCs w:val="38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31485" w:rsidRDefault="00731485" w:rsidP="00731485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 с отметками, подтверждающими сдачу теор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и (или) практического квалификационных экзаменов на право управления колесным трактором, самоходной машиной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 временное проживание в Республике Б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 иностранных граждан и лиц без гражда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Республике Беларусь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свидетельство о регистрации по месту пребывания – в случаях, когда регистрация по месту пребывания я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ляется обязательной (для граждан</w:t>
            </w:r>
            <w:proofErr w:type="gramEnd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Республики Беларусь, постоянно проживающих за пределами Республики Б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регистрации по месту пребывания – для военнослужащего и членов его семьи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прохождение подготовки, переподготовки водителя колесного трактора, самохо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машины, – для лиц, прошедших такую подготовку, переподготовку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документа, подтверждающего получение высш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и (или) среднего специального образования, с предъявлением оригинала по группе специальностей «</w:t>
            </w:r>
            <w:proofErr w:type="spell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Агроинженерия</w:t>
            </w:r>
            <w:proofErr w:type="spellEnd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или по специальностям, учебные планы по которым</w:t>
            </w:r>
            <w:proofErr w:type="gramEnd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включают изучение учебных пре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метов по устройству, техническому обслуживанию и ремонту тракторов, самоходных машин в объеме не менее предусмотренного единой программой подг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товки водителей колесных тракторов, самоходных м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 категории «С» – для лиц, желающих получить пр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управления колесным трактором, самоходной маш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соответствующей категории без прохождения по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готовки, переподготовки в учебных организациях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тракториста-машиниста – для лиц, ж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лающих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получить право управления колесным тракт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ром, самоходной машиной дополнительной</w:t>
            </w:r>
            <w:proofErr w:type="gramEnd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тракториста-машиниста, выданное ин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странным государством (за исключением Российской Федерации), – в случае выдачи удостоверения тракт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риста-машиниста на основании такого удостоверения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недействительное удостоверение тракториста-машиниста первого, второго, третьего класса, выданное на территории республик бывшего СССР, – в случае выдачи удостоверения тракториста-машиниста на основании такого удостоверения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медицинская справка о состоянии здоровья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одна фотография заявителя размером 30 </w:t>
            </w:r>
            <w:proofErr w:type="spellStart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40 мм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31485" w:rsidRDefault="00731485" w:rsidP="00731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8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вые в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уд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стовер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тракт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0,1 баз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 в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прием экзамена по правилам д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рожного движ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 баз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 в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прием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экзамена по вождению к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лесного тракт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сам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ходной машины (при в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даче удост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верения тракт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 на основании</w:t>
            </w:r>
            <w:r w:rsidRPr="00731485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верения, выда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ин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ным г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сударс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вом или на территории респу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731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 бывшего СССР, экзамен не принимается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DE269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рабочих дней со дня </w:t>
            </w:r>
            <w:r w:rsidR="00DE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подачи з</w:t>
            </w:r>
            <w:r w:rsidR="00DE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E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лет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15.22. 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удост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верения тракториста-машиниста, выданн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в Республике Бел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или Российской Федерации, а также удостоверения тра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ториста-машин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 (с категориями), выданного на территории ре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 бывшего СССР, выдача удост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верения тракториста-машиниста взамен у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раченного (похище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47C87" w:rsidRPr="00347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ного) удостоверения тракториста-машиниста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207766" w:rsidRDefault="00207766" w:rsidP="0020776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207766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</w:t>
            </w:r>
            <w:proofErr w:type="gramEnd"/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членов его семьи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тракториста-машиниста или удостовер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тракториста-машиниста (с категориями), выданное на территории республик бывшего СССР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медицинская справка о состоянии здоровья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одна фотография заявителя размером 30 </w:t>
            </w:r>
            <w:proofErr w:type="spellStart"/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40 мм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207766" w:rsidRDefault="00207766" w:rsidP="00A225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 базовая велич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 – за обмен</w:t>
            </w:r>
            <w:r w:rsidRPr="00207766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верения тракт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ста, в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данного в Республике Б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 или Ро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сийской Федер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ции, а также удост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верения</w:t>
            </w:r>
            <w:r w:rsidRPr="00207766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тракт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 (с категориями), выда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на территории респу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лик бывшего СССР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базовые вел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чины – за выдачу уд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стовер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тракт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риста-машин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 вз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 у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раченн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(п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хище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077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ного)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рабочих дней со дня 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подачи 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 лет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B03F9B" w:rsidRDefault="00283274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15.26. 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време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разрешения на пр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 управления колесным трактором, самоходной машиной соответству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категории обуча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щимся, осваивающим содерж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 образовательных 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 професси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нально-технического, среднего специального, высшего образования, образовательных пр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 подготовки (пер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подготовки) водителей механических тран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портных средств, сам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ходных машин, на пер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 прохождения ими практики</w:t>
            </w:r>
            <w:r w:rsidR="00207766" w:rsidRPr="00B03F9B">
              <w:rPr>
                <w:rFonts w:ascii="Times New Roman" w:hAnsi="Times New Roman" w:cs="Times New Roman"/>
                <w:color w:val="000000"/>
                <w:sz w:val="38"/>
                <w:szCs w:val="38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B03F9B" w:rsidRDefault="00207766" w:rsidP="00A225E6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свидетельство о регистрации по месту пребывания – в случаях, когда регистрация по месту пребывания явл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</w:t>
            </w:r>
            <w:proofErr w:type="gramEnd"/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членов его семьи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медицинская справка о состоянии здоровья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 экзаменационной ведомости, заверенная у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реждением образования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приказа о направлении учащегося на практику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B03F9B" w:rsidRDefault="00B03F9B" w:rsidP="00A2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0,1 баз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 в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 прием экзамена по пр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вилам</w:t>
            </w:r>
            <w:r w:rsidRPr="00B03F9B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доро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движ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</w:t>
            </w:r>
            <w:r w:rsidRPr="00B03F9B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вой в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 прием экзамена по во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дению колесн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тра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тора, с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мохо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м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0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шины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рабочих дней со дня сдачи всех экзаменов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ind w:left="54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 прох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 практ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B38A1" w:rsidRDefault="000021CE" w:rsidP="005B38A1">
            <w:pPr>
              <w:spacing w:after="0" w:line="240" w:lineRule="auto"/>
              <w:ind w:left="125"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283274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5.28. </w:t>
            </w:r>
            <w:proofErr w:type="gramStart"/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Восстановление права управления к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лесным трактором, с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моходной машиной (с возвратом ранее из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ятого удостоверения тракториста-машиниста либо выдачей нового удостоверения тракт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риста-машиниста вз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 утраченного (п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хищенного) лица, л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шенного права упра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 механическим транспортным средс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вом, самоходной маш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за управление ими в состоянии алкогол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опьянения или в состоянии, вызванном потреблением наркот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ческих средств, псих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тропных веществ, их аналогов, токсических или других одурман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вающих веществ, л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 за передачу права управления механич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ским транспортным</w:t>
            </w:r>
            <w:proofErr w:type="gramEnd"/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средством, самоходной машиной такому лицу, а равно за отказ от прохождения в установленном поря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 проверки (освид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тельствования) на предмет определения состояния алкогольного опьянения либо состо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вызванного п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треблением наркотич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ских средств, псих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тропных веществ, их аналогов, токсических или других одурман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вающих веществ, 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 также за употребление водителем алкогольных, сл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боалкогольных напи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 или пива, наркот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ческих средств, псих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тропных веществ, их аналогов, токсических или других одурман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вающих веществ после подачи</w:t>
            </w:r>
            <w:proofErr w:type="gramEnd"/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сотрудником органов внутренних дел сигнала об остановке транспортного средс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 либо после соверш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дорожно-транспортного прои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шествия, участником которого он является, до прохождения пр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верки (освидетельств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вания) на предмет о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ределения состояния алкогольного опьянения либо состояния, в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званного потреблением наркотических средств, психотропных веществ, их аналогов, токсических или других одурманивающих в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B38A1" w:rsidRPr="005B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ществ, после окончания срока лишения такого права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B38A1" w:rsidRDefault="005B38A1" w:rsidP="005B38A1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заявление с отметками, подтверждающими сдачу теор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тического и практического квалификационных экзам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 на право управления колесным трактором, сам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ходной машиной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 временное проживание в Республике Б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 иностранных граждан и лиц без гражда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 Республике Беларусь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 регистрации по месту пребывания – в случаях, когда регистрация по месту пребывания я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ляется обязательной (для граждан Республики</w:t>
            </w:r>
            <w:proofErr w:type="gramEnd"/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Беларусь, постоянно проживающих за пределами Республики Б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 регистрации по месту пребывания – для военнослужащего и членов его семьи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медицинская справка о состоянии здоровья (после м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дицинского переосвидетельствования)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одна фотография заявителя размером 30 </w:t>
            </w:r>
            <w:proofErr w:type="spellStart"/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40 мм – в случае выдачи после окончания срока лишения права управления удостоверения тракториста-машиниста вз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 утраченного (похищенного)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B38A1" w:rsidRDefault="005B38A1" w:rsidP="005B38A1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баз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вые в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уд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стов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рения тракт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ниста взамен утр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ченного (пох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го)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0,1 б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зовой вел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чины – за прием экз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мена по правилам доро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движ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 б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зовой вел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чины – за прием</w:t>
            </w:r>
            <w:r w:rsidRPr="005B38A1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мена по вождению коле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тракт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с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маш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B38A1" w:rsidRDefault="00283274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рабочих дней со дня </w:t>
            </w:r>
            <w:r w:rsidR="005B38A1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5B38A1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B38A1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заявл</w:t>
            </w:r>
            <w:r w:rsidR="005B38A1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5B38A1" w:rsidRPr="005B3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283274" w:rsidRPr="005B38A1" w:rsidRDefault="00283274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5B38A1" w:rsidRDefault="005B38A1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чае возвр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 уд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стов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рения тракт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ниста – на срок его дейс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вия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чае в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нового удост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верения тракт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риста-маш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ниста взамен утр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ченного (пох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B38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го) – 25 лет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1D6BBC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15.30. </w:t>
            </w:r>
            <w:r w:rsidR="001D6BBC">
              <w:rPr>
                <w:color w:val="000000"/>
                <w:sz w:val="20"/>
                <w:szCs w:val="20"/>
              </w:rPr>
              <w:t> 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венная регистрация колесного трактора, прицепа к нему и с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моходной машины, включая изъятые, арестованные, ко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фискованные по с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дебному постановл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либо обраще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 доход госуда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иным способом, имущества, на кот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 обращается вз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скание в счет неи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полненного налог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D6BBC"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обязательства, неуплаченных пеней</w:t>
            </w:r>
            <w:r w:rsidR="001D6BBC">
              <w:rPr>
                <w:color w:val="000000"/>
                <w:sz w:val="38"/>
                <w:szCs w:val="38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1D6BBC" w:rsidRDefault="001D6BBC" w:rsidP="001D6BBC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членов его семьи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самоходной машины и других видов техники – для колесных тракторов, прицепов к ним, самоходных машин, произведенных на территории государств – чл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 Евразийского экономического союза до 30 июня 2023 г. включительно или выпущенных таможенными органами до 30 июня 2023 г. включительно и ранее не зарегистрированных на территории государств – членов Евразийского экономического союза (не представляется, если оформлен электронный па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 самоходной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машины и других видов техники, а для изъятых, арестованных или обращенных в доход гос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дарства колесных тракторов, прицепов к ним, самохо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ных машин представляется при его наличии)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выписка из электронного паспорта самоходной машины и других видов техники со статусом «действующий» – для колесного трактора, прицепа к нему, самоходной машины, произведенных на территории государств – членов Евразийского экономического союза после 30 июня 2023 г. или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выпущенных таможенными орг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нами после 30 июня 2023 г. и ранее не зарегистрированных на территории государств – членов Евразийского экономического союза (для изъятых, арестованных или обращенных в доход государства колесных тракторов, прицепов к ним, сам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ходных машин представляется при ее наличии)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 регистрации колесного трактора, пр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 нему и самоходной машины (технический па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порт, технический талон) с отметкой регистрирующего органа о снятии с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учета – для зарегистрированных на территории государств – членов Евразийского эк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номического союза колесных тракторов, прицепов к ним и самоходных машин, бывших в эксплуатации (не представляются для колесных тракторов, прицепов к ним и самоходных машин, изъятых, арестованных или обращенных в доход государства, а 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 они не предусмотрены законодательством иностранного г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сударства)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заключение по результатам проверки соответствия тр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бованиям к конструкции – в случае государственной регистрации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колесного трактора, прицепа к нему и самоходной машины, изготовленных в результате и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дивидуального технического творчества для собственных нужд их изготовителей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законность приобретения (получения) колесного трактора, прицепа к нему или самоходной машины, компонентов самодельного тра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тора, прицепа к нему или самоходной машины, выпу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каемых серийно (не представляются для колесных тра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торов, прицепов к ним или самоходных машин, изъ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тых, арестованных или обращенных в доход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заверенная копия решения суда об обращении колесн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щества или договор купли-продажи – для колесных тракторов, прицепов к ним и самоходных машин, изъ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тых, арестованных или обращенных в доход государс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отражающий исчисление и уплату утилиз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ционного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сбора, зарегистрированный таможней, или документы, подтверждающие освобождение от утилизационного сбора, – для колесного трактора, 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прицепа к нему и самоходной машины, ввезенных в Республику Беларусь с территории государств – чл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 Евразийского экономического союза, в отношении которых взимается утилизационный сбор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порт), выданное иностранным государством, – в случае временной регистрации колесного трактора, прицепа к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нему и самоходной машины на территории Республики Беларусь на срок более трех месяцев (не представляю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для колесных тракторов, прицепов к ним и самохо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машин, изъятых, арестованных или обращенных в доход государства)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выданные таможенными органами гос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дарств – членов Евразийского экономического союза, – для колесных тракторов, прицепов к ним и самоходных машин, которые подлежат таможенному деклариров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нию и выпуску в соответствии с заявленной таможе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</w:t>
            </w:r>
            <w:proofErr w:type="gramEnd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процедурой либо для личного пользования (не представляются для колесных тракторов, прицепов к ним и самоходных машин, изъятых, арестованных или обращенных в доход государства, а также при наличии соответствующих сведений в системе электронных па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портов транспортных средств (электронных паспортов шасси транспортных средств) и электронных паспортов самоходных машин и других видов техники)</w:t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6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6654F2" w:rsidRDefault="006654F2" w:rsidP="006654F2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 базовые в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р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гистр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знака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 базовая в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 – за выдачу</w:t>
            </w:r>
            <w:r w:rsidRPr="006654F2">
              <w:rPr>
                <w:rFonts w:ascii="Times New Roman" w:hAnsi="Times New Roman" w:cs="Times New Roman"/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детел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 о регистрации коле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тракт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приц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 к нему, сам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ходной маш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</w:t>
            </w:r>
            <w:r w:rsidRPr="0066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E16145" w:rsidRDefault="00E16145" w:rsidP="00E16145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 рабочих дней со дня п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ления, а в случае н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обходим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выезда по месту нахожд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к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лесного трактора, прицепа к нему и самоходной м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шины – 8 рабочих дней со дня п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E16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E16145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FA7D7F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15.31. 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свид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 регистрации коле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трактора, пр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 к нему, сам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ходной машины и (или) регистрац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 знака взамен утраченного (пох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щенного) или пр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шедшего в негодность свид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 регистрации (те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нического паспорта) и (или) регистрац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знака</w:t>
            </w:r>
            <w:r w:rsidR="00FA7D7F"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FA7D7F" w:rsidRDefault="00FA7D7F" w:rsidP="00FA7D7F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</w:t>
            </w:r>
            <w:proofErr w:type="gramEnd"/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членов его семьи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 при выдаче регистрационного знака на колесный трактор, прицеп к нему и самоходную машину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регистрационный знак – при выдаче регистрационного знака взамен пришедшего в негодность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FA7D7F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 базовые 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св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детел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 о регистрации коле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тракт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приц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 к нему, сам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ходной маш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 вз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 у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раче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(пох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го)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 базовая 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 – за выдачу св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детел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 о регистрации</w:t>
            </w:r>
            <w:r>
              <w:rPr>
                <w:color w:val="000000"/>
                <w:sz w:val="38"/>
                <w:szCs w:val="38"/>
                <w:shd w:val="clear" w:color="auto" w:fill="FFFFFF"/>
              </w:rPr>
              <w:t xml:space="preserve"> 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тракт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приц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 к нему, сам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ходной маш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 вз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 пр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шедш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в негодность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базовые 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гистр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знака взамен утр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ченного (пох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го)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 базовые 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за выдачу 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гистр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знака взамен пр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шедш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 в негодность</w:t>
            </w:r>
            <w:proofErr w:type="gramEnd"/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FA7D7F" w:rsidRDefault="00FA7D7F" w:rsidP="00FA7D7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 рабочих дня со дня подачи з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явления, а в случае н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обходим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выезда по месту нахожд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коле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тора, пр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 нему и самоходной маш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5 р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бочих дней со дня п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FA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9151D8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15.32. 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(выдача взамен технического паспорта) свидетел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 регистрации колесного трактора, прицепа к нему, с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моходной машины в случае внесения изменений в документы, связанные с государственной регистрацией коле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трактора, пр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 к нему и самоходной маш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="009151D8"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9151D8" w:rsidRDefault="009151D8" w:rsidP="009151D8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</w:t>
            </w:r>
            <w:proofErr w:type="gramEnd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членов его семьи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изменение фамилии, со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ственного имени, отчества собственника, – в случае и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менения фамилии, собственного имени, отчества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приобретение двигателя, – в случае замены двигателя на колесном тракторе, сам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ходной машине на двигатель другой марки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заключение о проверке безопасности конструкции – в случаях внесения изменений в конструкцию колесн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proofErr w:type="gramEnd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трактора, прицепа к нему и самоходной машины, влекущих изменение их типа и (или) назначения (сп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циализации), и (или) замены двигателя на двигатель другой марки (не представляется, если соответству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щие изменения были внесены в электронный паспорт самоходной машины и других видов техники)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документа об оценке соответствия внесенных в конструкцию колесного трактора, прицепа к нему и самоходной машины изменений требованиям соотве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ствующих технических регламентов</w:t>
            </w:r>
            <w:proofErr w:type="gramEnd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Таможенного со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 – в случае серийного внесения изменений в конструкцию на основании разработанной и согласованной в установленном порядке конструкто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документации (не представляется, если соответс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вующие изменения были внесены в электронный па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 самоходной машины и других видов техники)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эксплуатационной документации – в случае уст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новки на колесный трактор, прицеп к нему и самоходную машину компонентов, предусмотренных изготовителем машины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копия документации изготовителя компонентов – 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 случае</w:t>
            </w:r>
            <w:proofErr w:type="gramEnd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установки на колесный трактор, прицеп к нему и самоходную машину компонентов, прошедших оце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 соответствия требованиям соответствующих техн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ческих регламентов Таможенного союза в составе да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колесного трактора, прицепа к нему и самоходной машины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 либо уведомление о передаче права собственности на предмет лизинга – в случае перехода права собстве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 лизингополучателю после исполнения лизинг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 обязательств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баз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в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личина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9151D8" w:rsidRDefault="009151D8" w:rsidP="009151D8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рабочих дня со дня подачи заявления, а в случае необх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димости выезда по месту нахожд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к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лесного трактора, прицепа к нему и самоходной м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шины – 5 рабочих дней со дня п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91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A225E6">
            <w:pPr>
              <w:spacing w:before="120" w:after="0" w:line="240" w:lineRule="auto"/>
              <w:ind w:left="54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срочно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837624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15.34</w:t>
            </w:r>
            <w:r w:rsidRPr="008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акта осмотра колесного трактора, прицепа к нему и самоходной машины для снятия их с учета в случае невозможности представить коле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трактор, прицеп к нему и самоходную машину на осмотр либо для оформления электронного па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 самоходной машины и других видов техники</w:t>
            </w:r>
            <w:r w:rsidR="00837624"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837624" w:rsidRDefault="00837624" w:rsidP="00DC56C2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</w:t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76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D02329" w:rsidP="00D02329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 базовая в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D02329" w:rsidRDefault="00D02329" w:rsidP="00D02329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рабочих дня со дня подачи заявления, а в случае необх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димости выезда по месту нахожд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к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лесного трактора, прицепа к нему и самоходной м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шины – 5 рабочих дней со дня п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D0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DC56C2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месяц</w:t>
            </w:r>
          </w:p>
          <w:p w:rsidR="00283274" w:rsidRPr="00795BCC" w:rsidRDefault="00283274" w:rsidP="00A225E6">
            <w:pPr>
              <w:spacing w:before="120" w:after="0" w:line="240" w:lineRule="auto"/>
              <w:ind w:left="54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D028AB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15.35. </w:t>
            </w:r>
            <w:r w:rsidR="00D028AB"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с учета колесного трактора, прицепа к нему и с</w:t>
            </w:r>
            <w:r w:rsidR="00D028AB"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028AB"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моходной машины</w:t>
            </w:r>
            <w:r w:rsidR="00D028AB"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D028AB" w:rsidRDefault="00D028AB" w:rsidP="00D028AB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регистрационный знак на колесный трактор, прицеп к нему и самоходную машину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самоходной машины и других видов техники (не представляется при его наличии в системе эле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тронных паспортов транспортных средств (электронных паспортов шасси транспортных средств) и электронных паспортов самоходных машин и</w:t>
            </w:r>
            <w:proofErr w:type="gramEnd"/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других видов техники Республики Беларусь)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 осмотра колесного трактора, прицепа к нему и с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моходной машины, предусмотренный пунктом 15.34 настоящего перечня или выданный регистрирующими 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органами иностранных государств, – в случае нево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можности представить колесный трактор, прицеп к н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 и самоходную машину на осмотр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решения суда – в случае снятия с учета колесного трактора, прицепа к нему и самоходной машины на о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новании решения суда</w:t>
            </w:r>
            <w:proofErr w:type="gramEnd"/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D028AB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D028AB" w:rsidRDefault="00D028AB" w:rsidP="00D0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рабочих дня со дня подачи з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явления, а в случае н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обходим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выезда по месту нахожд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коле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тора, пр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 нему и самоходной маш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 – 5 р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бочих дней со дня п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дачи зая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D02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</w:p>
        </w:tc>
      </w:tr>
      <w:tr w:rsidR="00283274" w:rsidRPr="00795BCC" w:rsidTr="00124435">
        <w:trPr>
          <w:trHeight w:val="240"/>
        </w:trPr>
        <w:tc>
          <w:tcPr>
            <w:tcW w:w="234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F04501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15.37. 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технический о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мотр колесного тра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тора, прицепа к нему и самоходной машины с выдачей разр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на допуск к участию в дорожном движ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колесного тра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тора, прицепа к нему и самоходной маш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04501"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F04501" w:rsidRDefault="00F04501" w:rsidP="00F04501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 – для иностранных граждан и лиц без гражда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ства, временно проживающих в Республике Беларусь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ется обязательной (для граждан Республики Беларусь, постоянно проживающих за пределами Республики Б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ларусь)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нослужащего и членов</w:t>
            </w:r>
            <w:proofErr w:type="gramEnd"/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его семьи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тракториста-машиниста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цепа к нему и самоходной машины (технический па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порт)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медицинская справка о состоянии здоровья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4501" w:rsidRPr="00F04501" w:rsidRDefault="00F04501" w:rsidP="00F04501">
            <w:pPr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 б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зовой вел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чины – за пр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гос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венного техн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ческого осмотра коле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тракт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ра, 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мохо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маш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0,2 </w:t>
            </w:r>
          </w:p>
          <w:p w:rsidR="00283274" w:rsidRPr="00795BCC" w:rsidRDefault="00F04501" w:rsidP="00F04501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базовой вел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чины – за пр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гос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дарс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венного техн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ческого осмотра приц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 к к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 тракт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045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274095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 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ращения, а в случае необх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 выезда по месту н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хождения колесного трактора, прицепа к нему и самохо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м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шины – 5 рабочих дней со дня обр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3274" w:rsidRPr="00795BCC" w:rsidRDefault="00283274" w:rsidP="00E72800">
            <w:p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</w:tr>
    </w:tbl>
    <w:p w:rsidR="003F72E2" w:rsidRPr="00712DB8" w:rsidRDefault="003F72E2" w:rsidP="00A225E6">
      <w:pPr>
        <w:jc w:val="both"/>
        <w:rPr>
          <w:sz w:val="26"/>
          <w:szCs w:val="26"/>
        </w:rPr>
      </w:pPr>
    </w:p>
    <w:sectPr w:rsidR="003F72E2" w:rsidRPr="00712DB8" w:rsidSect="00FE0DE6">
      <w:pgSz w:w="11906" w:h="16838"/>
      <w:pgMar w:top="426" w:right="42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compat>
    <w:useFELayout/>
  </w:compat>
  <w:rsids>
    <w:rsidRoot w:val="00DD01CD"/>
    <w:rsid w:val="000021CE"/>
    <w:rsid w:val="00010D30"/>
    <w:rsid w:val="00016D57"/>
    <w:rsid w:val="00043E1C"/>
    <w:rsid w:val="00091005"/>
    <w:rsid w:val="000B2BBF"/>
    <w:rsid w:val="000E0DF1"/>
    <w:rsid w:val="00124435"/>
    <w:rsid w:val="00142176"/>
    <w:rsid w:val="001D583B"/>
    <w:rsid w:val="001D6BBC"/>
    <w:rsid w:val="001E2E95"/>
    <w:rsid w:val="001E47D6"/>
    <w:rsid w:val="00207766"/>
    <w:rsid w:val="002332D0"/>
    <w:rsid w:val="00236856"/>
    <w:rsid w:val="0024502B"/>
    <w:rsid w:val="002523F6"/>
    <w:rsid w:val="00274095"/>
    <w:rsid w:val="00283274"/>
    <w:rsid w:val="002C48F6"/>
    <w:rsid w:val="00304621"/>
    <w:rsid w:val="00331AD8"/>
    <w:rsid w:val="00340359"/>
    <w:rsid w:val="00347C87"/>
    <w:rsid w:val="003D659B"/>
    <w:rsid w:val="003F72E2"/>
    <w:rsid w:val="0044000B"/>
    <w:rsid w:val="004458A5"/>
    <w:rsid w:val="00455F7E"/>
    <w:rsid w:val="004856A5"/>
    <w:rsid w:val="00562350"/>
    <w:rsid w:val="005B38A1"/>
    <w:rsid w:val="005C2828"/>
    <w:rsid w:val="005D742E"/>
    <w:rsid w:val="005D7AB8"/>
    <w:rsid w:val="005F23C7"/>
    <w:rsid w:val="006237DF"/>
    <w:rsid w:val="00636621"/>
    <w:rsid w:val="006654F2"/>
    <w:rsid w:val="006B102C"/>
    <w:rsid w:val="007041E4"/>
    <w:rsid w:val="00712DB8"/>
    <w:rsid w:val="007179A0"/>
    <w:rsid w:val="00731485"/>
    <w:rsid w:val="00775CBA"/>
    <w:rsid w:val="00794BB6"/>
    <w:rsid w:val="00795BCC"/>
    <w:rsid w:val="007A2762"/>
    <w:rsid w:val="00837624"/>
    <w:rsid w:val="008511CF"/>
    <w:rsid w:val="00856368"/>
    <w:rsid w:val="008A55C4"/>
    <w:rsid w:val="008C010F"/>
    <w:rsid w:val="008C5AA7"/>
    <w:rsid w:val="009151D8"/>
    <w:rsid w:val="00984380"/>
    <w:rsid w:val="0098472C"/>
    <w:rsid w:val="00996000"/>
    <w:rsid w:val="009C2D9F"/>
    <w:rsid w:val="009D251E"/>
    <w:rsid w:val="00A225E6"/>
    <w:rsid w:val="00A40349"/>
    <w:rsid w:val="00A909CE"/>
    <w:rsid w:val="00A90F4D"/>
    <w:rsid w:val="00A9465F"/>
    <w:rsid w:val="00AA032C"/>
    <w:rsid w:val="00AE1B53"/>
    <w:rsid w:val="00B02DF3"/>
    <w:rsid w:val="00B03F9B"/>
    <w:rsid w:val="00B27E94"/>
    <w:rsid w:val="00B44866"/>
    <w:rsid w:val="00B872AC"/>
    <w:rsid w:val="00C20D15"/>
    <w:rsid w:val="00C4632A"/>
    <w:rsid w:val="00CD1C1D"/>
    <w:rsid w:val="00D02329"/>
    <w:rsid w:val="00D028AB"/>
    <w:rsid w:val="00D6555C"/>
    <w:rsid w:val="00D76BCD"/>
    <w:rsid w:val="00D833AB"/>
    <w:rsid w:val="00DC56C2"/>
    <w:rsid w:val="00DD01CD"/>
    <w:rsid w:val="00DD7088"/>
    <w:rsid w:val="00DE2693"/>
    <w:rsid w:val="00E16145"/>
    <w:rsid w:val="00E65519"/>
    <w:rsid w:val="00E72800"/>
    <w:rsid w:val="00E835B1"/>
    <w:rsid w:val="00EC7CF3"/>
    <w:rsid w:val="00ED4E41"/>
    <w:rsid w:val="00EF5370"/>
    <w:rsid w:val="00F04501"/>
    <w:rsid w:val="00FA7D7F"/>
    <w:rsid w:val="00FE0DE6"/>
    <w:rsid w:val="00FE2648"/>
    <w:rsid w:val="00FE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D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D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u1">
    <w:name w:val="capu1"/>
    <w:basedOn w:val="a"/>
    <w:rsid w:val="00D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D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u">
    <w:name w:val="titleu"/>
    <w:basedOn w:val="a"/>
    <w:rsid w:val="00DD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D6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1091-88BC-45FC-8000-A30802E4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6792</Words>
  <Characters>38720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</dc:creator>
  <cp:lastModifiedBy>glecon</cp:lastModifiedBy>
  <cp:revision>2</cp:revision>
  <cp:lastPrinted>2026-03-05T12:06:00Z</cp:lastPrinted>
  <dcterms:created xsi:type="dcterms:W3CDTF">2026-03-05T12:07:00Z</dcterms:created>
  <dcterms:modified xsi:type="dcterms:W3CDTF">2026-03-05T12:07:00Z</dcterms:modified>
</cp:coreProperties>
</file>