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A4" w:rsidRPr="00C116A4" w:rsidRDefault="00C116A4" w:rsidP="00C116A4">
      <w:pPr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66CC"/>
          <w:sz w:val="48"/>
          <w:szCs w:val="48"/>
          <w:lang w:eastAsia="ru-RU"/>
        </w:rPr>
      </w:pPr>
      <w:r w:rsidRPr="00C116A4">
        <w:rPr>
          <w:rFonts w:ascii="Arial" w:eastAsia="Times New Roman" w:hAnsi="Arial" w:cs="Arial"/>
          <w:b/>
          <w:bCs/>
          <w:color w:val="3366CC"/>
          <w:sz w:val="48"/>
          <w:szCs w:val="48"/>
          <w:lang w:eastAsia="ru-RU"/>
        </w:rPr>
        <w:t>Временная трудовая занятость молодежи в свободное от учебы время</w:t>
      </w:r>
    </w:p>
    <w:p w:rsidR="00C116A4" w:rsidRPr="00C116A4" w:rsidRDefault="00C116A4" w:rsidP="00C116A4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proofErr w:type="gramStart"/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Временная трудовая занятость молодежи организуется для приобщения молодежи к общественно полезному труду и получению трудовых навыков, адаптации к трудовой деятельности и подготовке к самостоятельному выходу на рынок труда, а также для улучшения материального благосостояния </w:t>
      </w:r>
      <w:r w:rsidRPr="00C116A4">
        <w:rPr>
          <w:rFonts w:ascii="inherit" w:eastAsia="Times New Roman" w:hAnsi="inherit" w:cs="Arial"/>
          <w:i/>
          <w:iCs/>
          <w:color w:val="222222"/>
          <w:sz w:val="21"/>
          <w:lang w:eastAsia="ru-RU"/>
        </w:rPr>
        <w:t>(Постановление  Совета Министров  Республики Беларусь 23 июня 2010 г. № 958 «Об утверждении Положения о порядке  организации и финансирования временной трудовой занятости молодежи, обучающейся в учреждениях образования</w:t>
      </w:r>
      <w:proofErr w:type="gramEnd"/>
      <w:r w:rsidRPr="00C116A4">
        <w:rPr>
          <w:rFonts w:ascii="inherit" w:eastAsia="Times New Roman" w:hAnsi="inherit" w:cs="Arial"/>
          <w:i/>
          <w:iCs/>
          <w:color w:val="222222"/>
          <w:sz w:val="21"/>
          <w:lang w:eastAsia="ru-RU"/>
        </w:rPr>
        <w:t>, в свободное от учебы время»)</w:t>
      </w:r>
    </w:p>
    <w:p w:rsidR="00C116A4" w:rsidRPr="00C116A4" w:rsidRDefault="00C116A4" w:rsidP="00C116A4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Организация временной трудовой занятости молодежи осуществляется путем:</w:t>
      </w:r>
    </w:p>
    <w:p w:rsidR="00C116A4" w:rsidRPr="00C116A4" w:rsidRDefault="00C116A4" w:rsidP="00C116A4">
      <w:pPr>
        <w:numPr>
          <w:ilvl w:val="0"/>
          <w:numId w:val="1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содействия органами по труду, занятости и социальной защите </w:t>
      </w:r>
      <w:proofErr w:type="spellStart"/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райгорисполкомов</w:t>
      </w:r>
      <w:proofErr w:type="spellEnd"/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в трудоустройстве на свободные рабочие места (вакансии) нанимателей, в том числе на временные дополнительно созданные места;</w:t>
      </w:r>
    </w:p>
    <w:p w:rsidR="00C116A4" w:rsidRPr="00C116A4" w:rsidRDefault="00C116A4" w:rsidP="00C116A4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Участники временной трудовой занятости молодежи:</w:t>
      </w:r>
    </w:p>
    <w:p w:rsidR="00C116A4" w:rsidRPr="00C116A4" w:rsidRDefault="00C116A4" w:rsidP="00C116A4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молодые граждане в возрасте от 14 лет до 31 года, обучающиеся в учреждениях образования;</w:t>
      </w:r>
    </w:p>
    <w:p w:rsidR="00C116A4" w:rsidRPr="00C116A4" w:rsidRDefault="00C116A4" w:rsidP="00C116A4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наниматели, которым законодательством предоставлено право заключения и прекращения трудового договора с работником (о</w:t>
      </w:r>
      <w:r w:rsidRPr="00C116A4">
        <w:rPr>
          <w:rFonts w:ascii="inherit" w:eastAsia="Times New Roman" w:hAnsi="inherit" w:cs="Arial"/>
          <w:i/>
          <w:iCs/>
          <w:color w:val="222222"/>
          <w:sz w:val="21"/>
          <w:lang w:eastAsia="ru-RU"/>
        </w:rPr>
        <w:t>рганизация временной трудовой занятости молодежи может осуществляться в организациях независимо от их организационно-правовых форм)</w:t>
      </w: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;</w:t>
      </w:r>
    </w:p>
    <w:p w:rsidR="00C116A4" w:rsidRPr="00C116A4" w:rsidRDefault="00C116A4" w:rsidP="00C116A4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местные исполнительные и распорядительные органы;</w:t>
      </w:r>
    </w:p>
    <w:p w:rsidR="00C116A4" w:rsidRPr="00C116A4" w:rsidRDefault="00C116A4" w:rsidP="00C116A4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органы по труду, занятости и социальной защите </w:t>
      </w:r>
      <w:proofErr w:type="spellStart"/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райгорисполкомов</w:t>
      </w:r>
      <w:proofErr w:type="spellEnd"/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.</w:t>
      </w:r>
    </w:p>
    <w:p w:rsidR="00C116A4" w:rsidRPr="00C116A4" w:rsidRDefault="00C116A4" w:rsidP="00C116A4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Приоритетным правом на временную занятость</w:t>
      </w: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молодежи пользуются сироты, молодежь из семей безработных граждан, неполных, многодетных и неблагополучных семей, а также молодежь, состоящая на учете в комиссиях по делам несовершеннолетних.</w:t>
      </w:r>
    </w:p>
    <w:p w:rsidR="00C116A4" w:rsidRPr="00C116A4" w:rsidRDefault="00C116A4" w:rsidP="00C116A4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 xml:space="preserve">Органы по труду, занятости и социальной защите </w:t>
      </w:r>
      <w:proofErr w:type="spellStart"/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райгорисполкомов</w:t>
      </w:r>
      <w:proofErr w:type="spellEnd"/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:</w:t>
      </w:r>
    </w:p>
    <w:p w:rsidR="00C116A4" w:rsidRPr="00C116A4" w:rsidRDefault="00C116A4" w:rsidP="00C116A4">
      <w:pPr>
        <w:numPr>
          <w:ilvl w:val="0"/>
          <w:numId w:val="3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анализируют состав молодежи, возможности нанимателей по организации временной трудовой занятости молодежи;</w:t>
      </w:r>
    </w:p>
    <w:p w:rsidR="00C116A4" w:rsidRPr="00C116A4" w:rsidRDefault="00C116A4" w:rsidP="00C116A4">
      <w:pPr>
        <w:numPr>
          <w:ilvl w:val="0"/>
          <w:numId w:val="3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формируют банки данных об имеющихся у нанимателей свободных рабочих местах (вакансиях) для временного трудоустройства молодежи;</w:t>
      </w:r>
    </w:p>
    <w:p w:rsidR="00C116A4" w:rsidRPr="00C116A4" w:rsidRDefault="00C116A4" w:rsidP="00C116A4">
      <w:pPr>
        <w:numPr>
          <w:ilvl w:val="0"/>
          <w:numId w:val="3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C116A4" w:rsidRPr="00C116A4" w:rsidRDefault="00C116A4" w:rsidP="00C116A4">
      <w:pPr>
        <w:numPr>
          <w:ilvl w:val="0"/>
          <w:numId w:val="3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:rsidR="00C116A4" w:rsidRPr="00C116A4" w:rsidRDefault="00C116A4" w:rsidP="00C116A4">
      <w:pPr>
        <w:numPr>
          <w:ilvl w:val="0"/>
          <w:numId w:val="3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финансируют из средств государственного внебюджетного фонда социальной защиты населения Республики Беларусь, направляемых на финансирование мероприятий по обеспечению занятости населения (далее – средства фонда), затраты бюджетных организаций на организацию временной трудовой занятости молодежи.</w:t>
      </w:r>
    </w:p>
    <w:p w:rsidR="00C116A4" w:rsidRPr="00C116A4" w:rsidRDefault="00C116A4" w:rsidP="00C116A4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Виды работ</w:t>
      </w: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 на которых допускается временная трудовая занятость молодежи, не достигшей восемнадцати лет, определяются в соответствии с требованиями законодательства о труде Республики Беларусь.</w:t>
      </w:r>
    </w:p>
    <w:p w:rsidR="00C116A4" w:rsidRPr="00C116A4" w:rsidRDefault="00C116A4" w:rsidP="00C116A4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proofErr w:type="gramStart"/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Трудовой договор с лицом </w:t>
      </w:r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в возрасте от 14 до 16 лет</w:t>
      </w: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 может быть заключен только с письменного согласия одного из родителей для выполнения легких работ, которые не являются вредными для здоровья и развития несовершеннолетнего, не наносят ущерба посещаемости им учебного заведения и </w:t>
      </w: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включены в утвержденный постановлением Министерства труда и социальной защиты Республики Беларусь перечень легких видов работ, которые могут выполнять</w:t>
      </w:r>
      <w:proofErr w:type="gramEnd"/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лица в возрасте от 14 до 16 лет.</w:t>
      </w: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br/>
        <w:t>Запрещается принимать на работу </w:t>
      </w:r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лиц моложе 18 лет</w:t>
      </w: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без предварительного медицинского осмотра.</w:t>
      </w:r>
    </w:p>
    <w:p w:rsidR="00C116A4" w:rsidRPr="00C116A4" w:rsidRDefault="00C116A4" w:rsidP="00C116A4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proofErr w:type="gramStart"/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Запрещается направление несовершеннолетней молодежи</w:t>
      </w: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на тяжелые работы, работы с вредными и опасными условиями труда, на работы по переноске и передвижению тяжестей, превышающих установленные для них предельные нормы, а также связанные с производством, хранением и торговлей спиртными напитками, наносящими ущерб нравственности подростка, и работы, выполняемые вахтовым методом.</w:t>
      </w:r>
      <w:proofErr w:type="gramEnd"/>
    </w:p>
    <w:p w:rsidR="00C116A4" w:rsidRPr="00C116A4" w:rsidRDefault="00C116A4" w:rsidP="00C116A4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Запрещается привлекать</w:t>
      </w: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несовершеннолетних работников к ночным и сверхурочным работам, работам в государственные праздники и праздничные дни, работам в выходные дни.</w:t>
      </w:r>
    </w:p>
    <w:p w:rsidR="00C116A4" w:rsidRPr="00C116A4" w:rsidRDefault="00C116A4" w:rsidP="00C116A4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b/>
          <w:bCs/>
          <w:i/>
          <w:iCs/>
          <w:color w:val="222222"/>
          <w:sz w:val="21"/>
          <w:lang w:eastAsia="ru-RU"/>
        </w:rPr>
        <w:t>Продолжительность рабочего времени молодежи в период летних каникул не может превышать:</w:t>
      </w:r>
    </w:p>
    <w:p w:rsidR="00C116A4" w:rsidRPr="00C116A4" w:rsidRDefault="00C116A4" w:rsidP="00C116A4">
      <w:pPr>
        <w:numPr>
          <w:ilvl w:val="0"/>
          <w:numId w:val="4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i/>
          <w:iCs/>
          <w:color w:val="222222"/>
          <w:sz w:val="21"/>
          <w:lang w:eastAsia="ru-RU"/>
        </w:rPr>
        <w:t>в возрасте от 14 до 16 лет — 23 часов в неделю (4 часов 36 минут в день);</w:t>
      </w:r>
    </w:p>
    <w:p w:rsidR="00C116A4" w:rsidRPr="00C116A4" w:rsidRDefault="00C116A4" w:rsidP="00C116A4">
      <w:pPr>
        <w:numPr>
          <w:ilvl w:val="0"/>
          <w:numId w:val="4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i/>
          <w:iCs/>
          <w:color w:val="222222"/>
          <w:sz w:val="21"/>
          <w:lang w:eastAsia="ru-RU"/>
        </w:rPr>
        <w:t>для учащихся от 16 до 18 лет — 35 часов в неделю  (7 часов в день);</w:t>
      </w:r>
    </w:p>
    <w:p w:rsidR="00C116A4" w:rsidRPr="00C116A4" w:rsidRDefault="00C116A4" w:rsidP="00C116A4">
      <w:pPr>
        <w:numPr>
          <w:ilvl w:val="0"/>
          <w:numId w:val="4"/>
        </w:num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i/>
          <w:iCs/>
          <w:color w:val="222222"/>
          <w:sz w:val="21"/>
          <w:lang w:eastAsia="ru-RU"/>
        </w:rPr>
        <w:t>в возрасте свыше 18 лет — 40 часов в неделю (8 часов в день).</w:t>
      </w:r>
    </w:p>
    <w:p w:rsidR="00C116A4" w:rsidRPr="00C116A4" w:rsidRDefault="00C116A4" w:rsidP="00C116A4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Продолжительность рабочей недели, а также ежедневной работы (смены) учащихся общеобразовательных учреждений, учреждений, обеспечивающих получение профессионально-технического, среднего специального образования, работающих в течение учебного года в  свободное от учебы время, не может превышать половины максимальной продолжительности рабочего времени, предусмотренной законодательством о труде Республики Беларусь для учащихся соответствующего возраста.</w:t>
      </w:r>
    </w:p>
    <w:p w:rsidR="00C116A4" w:rsidRPr="00C116A4" w:rsidRDefault="00C116A4" w:rsidP="00C116A4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Сведения о временной занятости молодежи заносятся в трудовые книжки, выдаваемые им организаторами работ, или подтверждаются соответствующими справками.</w:t>
      </w:r>
    </w:p>
    <w:p w:rsidR="00C116A4" w:rsidRPr="00C116A4" w:rsidRDefault="00C116A4" w:rsidP="00C116A4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116A4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Финансирование организации временной трудовой занятост</w:t>
      </w:r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и молодежи за счет </w:t>
      </w:r>
      <w:proofErr w:type="gramStart"/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средств государственного внебюджетного фонда социальной защиты населения Республики</w:t>
      </w:r>
      <w:proofErr w:type="gramEnd"/>
      <w:r w:rsidRPr="00C116A4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Беларусь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 бланков трудовых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</w:t>
      </w:r>
    </w:p>
    <w:p w:rsidR="00747273" w:rsidRDefault="00747273"/>
    <w:sectPr w:rsidR="00747273" w:rsidSect="0074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F01"/>
    <w:multiLevelType w:val="multilevel"/>
    <w:tmpl w:val="B882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85D4A"/>
    <w:multiLevelType w:val="multilevel"/>
    <w:tmpl w:val="384A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55C4E"/>
    <w:multiLevelType w:val="multilevel"/>
    <w:tmpl w:val="ADC4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66595A"/>
    <w:multiLevelType w:val="multilevel"/>
    <w:tmpl w:val="9F1A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16A4"/>
    <w:rsid w:val="00747273"/>
    <w:rsid w:val="00C1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73"/>
  </w:style>
  <w:style w:type="paragraph" w:styleId="2">
    <w:name w:val="heading 2"/>
    <w:basedOn w:val="a"/>
    <w:link w:val="20"/>
    <w:uiPriority w:val="9"/>
    <w:qFormat/>
    <w:rsid w:val="00C11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6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16A4"/>
    <w:rPr>
      <w:i/>
      <w:iCs/>
    </w:rPr>
  </w:style>
  <w:style w:type="character" w:styleId="a5">
    <w:name w:val="Strong"/>
    <w:basedOn w:val="a0"/>
    <w:uiPriority w:val="22"/>
    <w:qFormat/>
    <w:rsid w:val="00C11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tishkov.a</dc:creator>
  <cp:lastModifiedBy>tishkov.a</cp:lastModifiedBy>
  <cp:revision>1</cp:revision>
  <dcterms:created xsi:type="dcterms:W3CDTF">2020-01-13T07:09:00Z</dcterms:created>
  <dcterms:modified xsi:type="dcterms:W3CDTF">2020-01-13T07:13:00Z</dcterms:modified>
</cp:coreProperties>
</file>