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9" w:rsidRPr="00744A5B" w:rsidRDefault="00933979" w:rsidP="00933979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33979" w:rsidRPr="00744A5B" w:rsidRDefault="00933979" w:rsidP="00933979">
      <w:pPr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44A5B">
        <w:rPr>
          <w:rFonts w:ascii="Times New Roman" w:eastAsia="Times New Roman" w:hAnsi="Times New Roman" w:cs="Times New Roman"/>
          <w:sz w:val="22"/>
          <w:szCs w:val="22"/>
        </w:rPr>
        <w:t>Статья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Cs/>
          <w:sz w:val="22"/>
          <w:szCs w:val="22"/>
        </w:rPr>
      </w:pPr>
      <w:r w:rsidRPr="00744A5B">
        <w:rPr>
          <w:rStyle w:val="font-weightbold"/>
          <w:bCs/>
          <w:sz w:val="22"/>
          <w:szCs w:val="22"/>
        </w:rPr>
        <w:t>«Требования безопасности при переработке зерна на корм»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Cs/>
          <w:color w:val="242424"/>
          <w:sz w:val="18"/>
          <w:szCs w:val="18"/>
        </w:rPr>
      </w:pPr>
    </w:p>
    <w:p w:rsidR="00744A5B" w:rsidRPr="00744A5B" w:rsidRDefault="00744A5B" w:rsidP="00744A5B">
      <w:pPr>
        <w:spacing w:line="240" w:lineRule="atLeast"/>
        <w:ind w:firstLine="720"/>
        <w:jc w:val="both"/>
        <w:rPr>
          <w:sz w:val="22"/>
          <w:szCs w:val="22"/>
        </w:rPr>
      </w:pPr>
      <w:r w:rsidRPr="00744A5B">
        <w:rPr>
          <w:rFonts w:ascii="Times New Roman" w:eastAsia="Times New Roman" w:hAnsi="Times New Roman" w:cs="Times New Roman"/>
          <w:sz w:val="22"/>
          <w:szCs w:val="22"/>
        </w:rPr>
        <w:t>В целях профилактики производственного травматизма и профессиональных заболеваний, соблюдения требований законодательства об охране труда с 26.07.2021 в о</w:t>
      </w:r>
      <w:r w:rsidRPr="00744A5B">
        <w:rPr>
          <w:rFonts w:ascii="Times New Roman" w:hAnsi="Times New Roman" w:cs="Times New Roman"/>
          <w:sz w:val="22"/>
          <w:szCs w:val="22"/>
        </w:rPr>
        <w:t>рганизациях агропромышленного комплекса Могилевской области будет проводиться месячник безопасного труда при проведении массовых уборочных работ.</w:t>
      </w:r>
      <w:r w:rsidR="00E95EB9">
        <w:rPr>
          <w:rFonts w:ascii="Times New Roman" w:hAnsi="Times New Roman" w:cs="Times New Roman"/>
          <w:sz w:val="22"/>
          <w:szCs w:val="22"/>
        </w:rPr>
        <w:t xml:space="preserve"> </w:t>
      </w:r>
      <w:r w:rsidRPr="00744A5B">
        <w:rPr>
          <w:rFonts w:ascii="Times New Roman" w:eastAsia="Times New Roman" w:hAnsi="Times New Roman" w:cs="Times New Roman"/>
          <w:sz w:val="22"/>
          <w:szCs w:val="22"/>
        </w:rPr>
        <w:t>При этом особое внимание должно уделяться обеспечению безопасности труда на рабочих местах и соблюдению технологии производства работ.</w:t>
      </w:r>
    </w:p>
    <w:p w:rsidR="00744A5B" w:rsidRPr="00744A5B" w:rsidRDefault="00744A5B" w:rsidP="00744A5B">
      <w:pPr>
        <w:jc w:val="both"/>
        <w:rPr>
          <w:rFonts w:ascii="Times New Roman" w:hAnsi="Times New Roman" w:cs="Times New Roman"/>
          <w:sz w:val="22"/>
          <w:szCs w:val="22"/>
        </w:rPr>
      </w:pPr>
      <w:r w:rsidRPr="00744A5B">
        <w:rPr>
          <w:rFonts w:ascii="Times New Roman" w:hAnsi="Times New Roman" w:cs="Times New Roman"/>
          <w:sz w:val="22"/>
          <w:szCs w:val="22"/>
        </w:rPr>
        <w:tab/>
        <w:t>Требования безопасности при переработки зерна на корм определены Правилами по охране труда при производстве и послеуборочной обработке продукции растениеводства, утвержденными постановлением Министерства сельского хозяйства и продовольствия Республики Беларусь от 15.04.2008 № 36 (далее – Правила).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sz w:val="22"/>
          <w:szCs w:val="22"/>
        </w:rPr>
        <w:t>Так, Правилами определено, что м</w:t>
      </w:r>
      <w:r w:rsidRPr="00744A5B">
        <w:rPr>
          <w:rStyle w:val="h-normal"/>
          <w:sz w:val="22"/>
          <w:szCs w:val="22"/>
        </w:rPr>
        <w:t xml:space="preserve">ашины и оборудование, используемые для плющения, </w:t>
      </w:r>
      <w:proofErr w:type="spellStart"/>
      <w:r w:rsidRPr="00744A5B">
        <w:rPr>
          <w:rStyle w:val="h-normal"/>
          <w:sz w:val="22"/>
          <w:szCs w:val="22"/>
        </w:rPr>
        <w:t>экструдирования</w:t>
      </w:r>
      <w:proofErr w:type="spellEnd"/>
      <w:r w:rsidRPr="00744A5B">
        <w:rPr>
          <w:rStyle w:val="h-normal"/>
          <w:sz w:val="22"/>
          <w:szCs w:val="22"/>
        </w:rPr>
        <w:t xml:space="preserve"> и </w:t>
      </w:r>
      <w:proofErr w:type="spellStart"/>
      <w:r w:rsidRPr="00744A5B">
        <w:rPr>
          <w:rStyle w:val="h-normal"/>
          <w:sz w:val="22"/>
          <w:szCs w:val="22"/>
        </w:rPr>
        <w:t>экспандирования</w:t>
      </w:r>
      <w:proofErr w:type="spellEnd"/>
      <w:r w:rsidRPr="00744A5B">
        <w:rPr>
          <w:rStyle w:val="h-normal"/>
          <w:sz w:val="22"/>
          <w:szCs w:val="22"/>
        </w:rPr>
        <w:t xml:space="preserve"> зерна, перед вводом в эксплуатацию должны быть приведены в технически исправное состояние, соответствовать требованиям технических нормативных правовых актов.</w:t>
      </w:r>
      <w:r>
        <w:rPr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Система управления машин и оборудования должна предусматривать средства аварийного отключения.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b/>
          <w:sz w:val="22"/>
          <w:szCs w:val="22"/>
        </w:rPr>
        <w:t>Важно!</w:t>
      </w:r>
      <w:r>
        <w:rPr>
          <w:rStyle w:val="h-normal"/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Движущиеся, вращающиеся части машин и оборудования (плющильные вальцы, цепные, ременные передачи) должны иметь защитные ограждения, обеспечивающие безопасность работников.</w:t>
      </w:r>
      <w:r>
        <w:rPr>
          <w:rStyle w:val="h-normal"/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На защитных ограждениях и около узлов машин, опасных при обслуживании, должны быть надписи, предупреждающие работников об опасности.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sz w:val="22"/>
          <w:szCs w:val="22"/>
        </w:rPr>
        <w:t>На машинах, работающих от вала отбора мощности трактора, защитный кожух карданного вала должен быть зафиксирован, а на тракторе и машине должны быть установлены защитные ограждения (кожуха), перекрывающие воронки защитного кожуха на величину не менее 50 мм.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sz w:val="22"/>
          <w:szCs w:val="22"/>
        </w:rPr>
        <w:t xml:space="preserve"> Во время работы машин и оборудования запрещается: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sz w:val="22"/>
          <w:szCs w:val="22"/>
        </w:rPr>
        <w:t>снимать и устанавливать защитные ограждения;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sz w:val="22"/>
          <w:szCs w:val="22"/>
        </w:rPr>
        <w:t>производить смазку, ремонт, очистку.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sz w:val="22"/>
          <w:szCs w:val="22"/>
        </w:rPr>
        <w:t>Машины должны быть укомплектованы необходимыми средствами для очистки рабочих органов. Очистка или технологическая регулировка рабочих органов при работающем оборудовании запрещается.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sz w:val="22"/>
          <w:szCs w:val="22"/>
        </w:rPr>
        <w:t>Машины и оборудование, имеющие электрический привод, должны быть надежно заземлены.</w:t>
      </w:r>
      <w:r>
        <w:rPr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Оборудование должно быть снабжено автоматической защитой от перегрузок привода.</w:t>
      </w:r>
      <w:r>
        <w:rPr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Электропроводка должна быть предохранена от механических повреждений.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b/>
          <w:sz w:val="22"/>
          <w:szCs w:val="22"/>
        </w:rPr>
        <w:t>Важно!</w:t>
      </w:r>
      <w:r>
        <w:rPr>
          <w:rStyle w:val="h-normal"/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Машины с неисправным электрооборудованием к эксплуатации не допускаются.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>Следует отметить, что р</w:t>
      </w:r>
      <w:r w:rsidRPr="00744A5B">
        <w:rPr>
          <w:rStyle w:val="h-normal"/>
          <w:sz w:val="22"/>
          <w:szCs w:val="22"/>
        </w:rPr>
        <w:t>аботники должны проходить обучение безопасным методам работы с плющильным оборудованием и на КЗС.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sz w:val="22"/>
          <w:szCs w:val="22"/>
        </w:rPr>
        <w:t xml:space="preserve"> Площадки, отведенные для переработки зерна, должны иметь твердое покрытие, быть свободными от посторонних предметов и иметь подъездные пути.</w:t>
      </w:r>
      <w:r>
        <w:rPr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Размеры силосных траншей, башен, бункеров и других хранилищ определяются проектами.</w:t>
      </w:r>
      <w:r>
        <w:rPr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 xml:space="preserve">Ширина хранилищ для плющеного зерна должна быть не менее 4 м для беспрепятственного проезда трактора, осуществляющего </w:t>
      </w:r>
      <w:proofErr w:type="spellStart"/>
      <w:r w:rsidRPr="00744A5B">
        <w:rPr>
          <w:rStyle w:val="h-normal"/>
          <w:sz w:val="22"/>
          <w:szCs w:val="22"/>
        </w:rPr>
        <w:t>трамбование</w:t>
      </w:r>
      <w:proofErr w:type="spellEnd"/>
      <w:r w:rsidRPr="00744A5B">
        <w:rPr>
          <w:rStyle w:val="h-normal"/>
          <w:sz w:val="22"/>
          <w:szCs w:val="22"/>
        </w:rPr>
        <w:t xml:space="preserve"> зерна. Со стороны въезда и выезда из силосных траншей и хранилищ должны быть подготовлены подъездные пути и ровные площадки, достаточные для маневрирования транспортных средств.</w:t>
      </w:r>
      <w:r>
        <w:rPr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 xml:space="preserve">Стенки у хранилища должны быть достаточно прочными, чтобы выдержать нагрузку, которая будет приходиться на стенку при </w:t>
      </w:r>
      <w:proofErr w:type="spellStart"/>
      <w:r w:rsidRPr="00744A5B">
        <w:rPr>
          <w:rStyle w:val="h-normal"/>
          <w:sz w:val="22"/>
          <w:szCs w:val="22"/>
        </w:rPr>
        <w:t>трамбовании</w:t>
      </w:r>
      <w:proofErr w:type="spellEnd"/>
      <w:r w:rsidRPr="00744A5B">
        <w:rPr>
          <w:rStyle w:val="h-normal"/>
          <w:sz w:val="22"/>
          <w:szCs w:val="22"/>
        </w:rPr>
        <w:t xml:space="preserve"> зерна трактором.</w:t>
      </w:r>
    </w:p>
    <w:p w:rsidR="00744A5B" w:rsidRP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744A5B">
        <w:rPr>
          <w:rStyle w:val="h-normal"/>
          <w:sz w:val="22"/>
          <w:szCs w:val="22"/>
        </w:rPr>
        <w:t>Загрузку зерна в машины и выгрузку конечного продукта необходимо осуществлять механизированным способом. Загрузочные воронки должны быть высотой не менее 0,6 м. В подающем продуктопроводе должны быть установлены магниты.</w:t>
      </w:r>
    </w:p>
    <w:p w:rsidR="00744A5B" w:rsidRDefault="00744A5B" w:rsidP="00744A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sz w:val="22"/>
          <w:szCs w:val="22"/>
        </w:rPr>
      </w:pPr>
      <w:r w:rsidRPr="00744A5B">
        <w:rPr>
          <w:rStyle w:val="h-normal"/>
          <w:b/>
          <w:sz w:val="22"/>
          <w:szCs w:val="22"/>
        </w:rPr>
        <w:t>Важно!</w:t>
      </w:r>
      <w:r>
        <w:rPr>
          <w:rStyle w:val="h-normal"/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Работающие машины должны быть немедленно остановлены при появлении любой неисправности. Работать на неисправных машинах запрещается.</w:t>
      </w:r>
      <w:r>
        <w:rPr>
          <w:sz w:val="22"/>
          <w:szCs w:val="22"/>
        </w:rPr>
        <w:t xml:space="preserve"> </w:t>
      </w:r>
      <w:r w:rsidRPr="00744A5B">
        <w:rPr>
          <w:rStyle w:val="h-normal"/>
          <w:sz w:val="22"/>
          <w:szCs w:val="22"/>
        </w:rPr>
        <w:t>Работы по ремонту должны производиться только после полного отключения от сети электропитания с обязательным вывешиванием в местах отключения предупредительных плакатов. Нахождение людей в кузовах автомашин или тракторных прицепов при заполнении их зерном и при транспортировке продукта к месту хранения не допускается.</w:t>
      </w:r>
    </w:p>
    <w:p w:rsidR="00744A5B" w:rsidRDefault="00744A5B" w:rsidP="00744A5B">
      <w:pPr>
        <w:pStyle w:val="31"/>
        <w:spacing w:after="0" w:line="240" w:lineRule="exact"/>
        <w:ind w:left="0"/>
        <w:rPr>
          <w:sz w:val="22"/>
          <w:szCs w:val="22"/>
        </w:rPr>
      </w:pPr>
    </w:p>
    <w:p w:rsidR="00744A5B" w:rsidRPr="009B4135" w:rsidRDefault="00744A5B" w:rsidP="00744A5B">
      <w:pPr>
        <w:pStyle w:val="31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Главный государственный инспектор</w:t>
      </w:r>
    </w:p>
    <w:p w:rsidR="00744A5B" w:rsidRPr="009B4135" w:rsidRDefault="00744A5B" w:rsidP="00744A5B">
      <w:pPr>
        <w:pStyle w:val="31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отдела надзора за соблюдением</w:t>
      </w:r>
    </w:p>
    <w:p w:rsidR="00744A5B" w:rsidRPr="009B4135" w:rsidRDefault="00744A5B" w:rsidP="00744A5B">
      <w:pPr>
        <w:pStyle w:val="31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законодательства об охране труда</w:t>
      </w:r>
    </w:p>
    <w:p w:rsidR="00744A5B" w:rsidRPr="009B4135" w:rsidRDefault="00744A5B" w:rsidP="00744A5B">
      <w:pPr>
        <w:pStyle w:val="31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Могилевского областного управления</w:t>
      </w:r>
    </w:p>
    <w:p w:rsidR="00744A5B" w:rsidRPr="009B4135" w:rsidRDefault="00744A5B" w:rsidP="00744A5B">
      <w:pPr>
        <w:pStyle w:val="31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Департамента государственной</w:t>
      </w:r>
    </w:p>
    <w:p w:rsidR="00744A5B" w:rsidRPr="00744A5B" w:rsidRDefault="00744A5B" w:rsidP="00744A5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инспекции труда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Е.А. Хотина</w:t>
      </w:r>
    </w:p>
    <w:sectPr w:rsidR="00744A5B" w:rsidRPr="00744A5B" w:rsidSect="00744A5B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33979"/>
    <w:rsid w:val="000C1AA2"/>
    <w:rsid w:val="000C746C"/>
    <w:rsid w:val="0024265F"/>
    <w:rsid w:val="00277EAD"/>
    <w:rsid w:val="0034330F"/>
    <w:rsid w:val="0050064E"/>
    <w:rsid w:val="00537297"/>
    <w:rsid w:val="00744A5B"/>
    <w:rsid w:val="00773A05"/>
    <w:rsid w:val="0079558A"/>
    <w:rsid w:val="007A36F0"/>
    <w:rsid w:val="00827163"/>
    <w:rsid w:val="008A3AEA"/>
    <w:rsid w:val="008F3B1D"/>
    <w:rsid w:val="00933979"/>
    <w:rsid w:val="009A0D26"/>
    <w:rsid w:val="00BC5A32"/>
    <w:rsid w:val="00D01F88"/>
    <w:rsid w:val="00DE5C80"/>
    <w:rsid w:val="00E9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79"/>
    <w:pPr>
      <w:jc w:val="left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79558A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9558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9558A"/>
    <w:pPr>
      <w:keepNext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79558A"/>
    <w:pPr>
      <w:keepNext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79558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79558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9558A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79558A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79558A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558A"/>
    <w:rPr>
      <w:b/>
      <w:sz w:val="24"/>
    </w:rPr>
  </w:style>
  <w:style w:type="character" w:customStyle="1" w:styleId="20">
    <w:name w:val="Заголовок 2 Знак"/>
    <w:link w:val="2"/>
    <w:rsid w:val="0079558A"/>
    <w:rPr>
      <w:sz w:val="24"/>
    </w:rPr>
  </w:style>
  <w:style w:type="character" w:customStyle="1" w:styleId="30">
    <w:name w:val="Заголовок 3 Знак"/>
    <w:link w:val="3"/>
    <w:rsid w:val="0079558A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79558A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79558A"/>
    <w:rPr>
      <w:b/>
      <w:sz w:val="24"/>
    </w:rPr>
  </w:style>
  <w:style w:type="character" w:customStyle="1" w:styleId="60">
    <w:name w:val="Заголовок 6 Знак"/>
    <w:link w:val="6"/>
    <w:rsid w:val="0079558A"/>
    <w:rPr>
      <w:sz w:val="24"/>
    </w:rPr>
  </w:style>
  <w:style w:type="character" w:customStyle="1" w:styleId="70">
    <w:name w:val="Заголовок 7 Знак"/>
    <w:link w:val="7"/>
    <w:rsid w:val="0079558A"/>
    <w:rPr>
      <w:sz w:val="24"/>
    </w:rPr>
  </w:style>
  <w:style w:type="character" w:customStyle="1" w:styleId="80">
    <w:name w:val="Заголовок 8 Знак"/>
    <w:link w:val="8"/>
    <w:rsid w:val="0079558A"/>
    <w:rPr>
      <w:sz w:val="24"/>
    </w:rPr>
  </w:style>
  <w:style w:type="character" w:customStyle="1" w:styleId="90">
    <w:name w:val="Заголовок 9 Знак"/>
    <w:link w:val="9"/>
    <w:rsid w:val="0079558A"/>
    <w:rPr>
      <w:b/>
      <w:sz w:val="22"/>
    </w:rPr>
  </w:style>
  <w:style w:type="paragraph" w:styleId="a3">
    <w:name w:val="No Spacing"/>
    <w:uiPriority w:val="1"/>
    <w:qFormat/>
    <w:rsid w:val="0079558A"/>
  </w:style>
  <w:style w:type="paragraph" w:styleId="31">
    <w:name w:val="Body Text Indent 3"/>
    <w:basedOn w:val="a"/>
    <w:link w:val="32"/>
    <w:rsid w:val="0024265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4265F"/>
    <w:rPr>
      <w:sz w:val="16"/>
      <w:szCs w:val="16"/>
    </w:rPr>
  </w:style>
  <w:style w:type="paragraph" w:customStyle="1" w:styleId="ConsPlusNormal">
    <w:name w:val="ConsPlusNormal"/>
    <w:rsid w:val="00BC5A3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  <w:style w:type="paragraph" w:customStyle="1" w:styleId="p-normal">
    <w:name w:val="p-normal"/>
    <w:basedOn w:val="a"/>
    <w:rsid w:val="00744A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744A5B"/>
  </w:style>
  <w:style w:type="character" w:customStyle="1" w:styleId="font-weightbold">
    <w:name w:val="font-weight_bold"/>
    <w:basedOn w:val="a0"/>
    <w:rsid w:val="00744A5B"/>
  </w:style>
  <w:style w:type="character" w:customStyle="1" w:styleId="fake-non-breaking-space">
    <w:name w:val="fake-non-breaking-space"/>
    <w:basedOn w:val="a0"/>
    <w:rsid w:val="007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5A67A-D41D-4096-8C41-C1A6F963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2021-07-23T09:04:00Z</cp:lastPrinted>
  <dcterms:created xsi:type="dcterms:W3CDTF">2021-07-26T07:37:00Z</dcterms:created>
  <dcterms:modified xsi:type="dcterms:W3CDTF">2021-07-26T07:37:00Z</dcterms:modified>
</cp:coreProperties>
</file>