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B0" w:rsidRDefault="00FB49A3" w:rsidP="0016690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405DF">
        <w:rPr>
          <w:b/>
          <w:sz w:val="26"/>
          <w:szCs w:val="26"/>
        </w:rPr>
        <w:t xml:space="preserve">б обеспечении соблюдения Правил охраны электрических сетей при проведении </w:t>
      </w:r>
      <w:proofErr w:type="spellStart"/>
      <w:r w:rsidR="002405DF">
        <w:rPr>
          <w:b/>
          <w:sz w:val="26"/>
          <w:szCs w:val="26"/>
        </w:rPr>
        <w:t>строит</w:t>
      </w:r>
      <w:r w:rsidR="000A57E0">
        <w:rPr>
          <w:b/>
          <w:sz w:val="26"/>
          <w:szCs w:val="26"/>
        </w:rPr>
        <w:t>е</w:t>
      </w:r>
      <w:r w:rsidR="002405DF">
        <w:rPr>
          <w:b/>
          <w:sz w:val="26"/>
          <w:szCs w:val="26"/>
        </w:rPr>
        <w:t>льно</w:t>
      </w:r>
      <w:proofErr w:type="spellEnd"/>
      <w:r w:rsidR="002405DF">
        <w:rPr>
          <w:b/>
          <w:sz w:val="26"/>
          <w:szCs w:val="26"/>
        </w:rPr>
        <w:t xml:space="preserve"> – монтажных, </w:t>
      </w:r>
      <w:proofErr w:type="spellStart"/>
      <w:r w:rsidR="002405DF">
        <w:rPr>
          <w:b/>
          <w:sz w:val="26"/>
          <w:szCs w:val="26"/>
        </w:rPr>
        <w:t>погрузочно</w:t>
      </w:r>
      <w:proofErr w:type="spellEnd"/>
      <w:r w:rsidR="002405DF">
        <w:rPr>
          <w:b/>
          <w:sz w:val="26"/>
          <w:szCs w:val="26"/>
        </w:rPr>
        <w:t xml:space="preserve"> – разгрузочных работ с использованием строительной и грузоподъемной техники</w:t>
      </w:r>
      <w:r>
        <w:rPr>
          <w:b/>
          <w:sz w:val="26"/>
          <w:szCs w:val="26"/>
        </w:rPr>
        <w:t xml:space="preserve"> </w:t>
      </w:r>
    </w:p>
    <w:p w:rsidR="00CA1199" w:rsidRDefault="00CA1199" w:rsidP="004626B0">
      <w:pPr>
        <w:ind w:firstLine="709"/>
        <w:jc w:val="both"/>
        <w:rPr>
          <w:b/>
          <w:sz w:val="26"/>
          <w:szCs w:val="26"/>
        </w:rPr>
      </w:pPr>
    </w:p>
    <w:p w:rsidR="002405DF" w:rsidRDefault="002405DF" w:rsidP="008E5C91">
      <w:pPr>
        <w:ind w:firstLine="709"/>
        <w:jc w:val="both"/>
        <w:rPr>
          <w:sz w:val="26"/>
          <w:szCs w:val="26"/>
        </w:rPr>
      </w:pPr>
    </w:p>
    <w:p w:rsidR="002405DF" w:rsidRPr="002405DF" w:rsidRDefault="002405DF" w:rsidP="002405DF">
      <w:pPr>
        <w:suppressAutoHyphens/>
        <w:ind w:firstLine="709"/>
        <w:contextualSpacing/>
        <w:jc w:val="both"/>
        <w:rPr>
          <w:sz w:val="28"/>
          <w:szCs w:val="28"/>
        </w:rPr>
      </w:pPr>
      <w:r w:rsidRPr="002405DF">
        <w:rPr>
          <w:sz w:val="28"/>
          <w:szCs w:val="28"/>
        </w:rPr>
        <w:t>В республике из года в год происход</w:t>
      </w:r>
      <w:r w:rsidR="0004301F">
        <w:rPr>
          <w:sz w:val="28"/>
          <w:szCs w:val="28"/>
        </w:rPr>
        <w:t>я</w:t>
      </w:r>
      <w:r w:rsidRPr="002405DF">
        <w:rPr>
          <w:sz w:val="28"/>
          <w:szCs w:val="28"/>
        </w:rPr>
        <w:t>т инцидент</w:t>
      </w:r>
      <w:r w:rsidR="0004301F">
        <w:rPr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r w:rsidRPr="002405DF">
        <w:rPr>
          <w:sz w:val="28"/>
          <w:szCs w:val="28"/>
        </w:rPr>
        <w:t xml:space="preserve"> </w:t>
      </w:r>
      <w:r>
        <w:rPr>
          <w:sz w:val="28"/>
          <w:szCs w:val="28"/>
        </w:rPr>
        <w:t>несчастны</w:t>
      </w:r>
      <w:r w:rsidR="0004301F">
        <w:rPr>
          <w:sz w:val="28"/>
          <w:szCs w:val="28"/>
        </w:rPr>
        <w:t>е</w:t>
      </w:r>
      <w:r>
        <w:rPr>
          <w:sz w:val="28"/>
          <w:szCs w:val="28"/>
        </w:rPr>
        <w:t xml:space="preserve"> случа</w:t>
      </w:r>
      <w:r w:rsidR="0004301F">
        <w:rPr>
          <w:sz w:val="28"/>
          <w:szCs w:val="28"/>
        </w:rPr>
        <w:t>и</w:t>
      </w:r>
      <w:r w:rsidRPr="002405DF">
        <w:rPr>
          <w:sz w:val="28"/>
          <w:szCs w:val="28"/>
        </w:rPr>
        <w:t xml:space="preserve"> от поражения электрическим током при работах в охранных зонах воздушных линий электропередач из-за нарушения Правил охраны электрических сетей при погрузочно - разгрузочных и строительных работах с использованием автотракторной те</w:t>
      </w:r>
      <w:r w:rsidRPr="002405DF">
        <w:rPr>
          <w:sz w:val="28"/>
          <w:szCs w:val="28"/>
        </w:rPr>
        <w:t>х</w:t>
      </w:r>
      <w:r w:rsidRPr="002405DF">
        <w:rPr>
          <w:sz w:val="28"/>
          <w:szCs w:val="28"/>
        </w:rPr>
        <w:t>ники.</w:t>
      </w:r>
    </w:p>
    <w:p w:rsidR="002405DF" w:rsidRPr="00521156" w:rsidRDefault="0004301F" w:rsidP="002405DF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2020 и прошедший период 2021 года произошло 5</w:t>
      </w:r>
      <w:r w:rsidR="002405DF" w:rsidRPr="00521156">
        <w:rPr>
          <w:sz w:val="28"/>
          <w:szCs w:val="28"/>
        </w:rPr>
        <w:t xml:space="preserve"> </w:t>
      </w:r>
      <w:r>
        <w:rPr>
          <w:sz w:val="28"/>
          <w:szCs w:val="28"/>
        </w:rPr>
        <w:t>инцидентов</w:t>
      </w:r>
      <w:r w:rsidR="002405DF" w:rsidRPr="00521156">
        <w:rPr>
          <w:sz w:val="28"/>
          <w:szCs w:val="28"/>
        </w:rPr>
        <w:t xml:space="preserve"> в охранных зонах воздушных линий электропередачи</w:t>
      </w:r>
      <w:r w:rsidR="00F424D9">
        <w:rPr>
          <w:sz w:val="28"/>
          <w:szCs w:val="28"/>
        </w:rPr>
        <w:t xml:space="preserve"> в результате которых были смертельно травмированы 2 человека</w:t>
      </w:r>
      <w:r>
        <w:rPr>
          <w:sz w:val="28"/>
          <w:szCs w:val="28"/>
        </w:rPr>
        <w:t xml:space="preserve"> и 2 человека получили тяжелые травмы</w:t>
      </w:r>
      <w:r w:rsidR="002405DF" w:rsidRPr="00521156">
        <w:rPr>
          <w:sz w:val="28"/>
          <w:szCs w:val="28"/>
        </w:rPr>
        <w:t>.</w:t>
      </w:r>
    </w:p>
    <w:p w:rsidR="002405DF" w:rsidRPr="00521156" w:rsidRDefault="002405DF" w:rsidP="002405DF">
      <w:pPr>
        <w:suppressAutoHyphens/>
        <w:ind w:firstLine="709"/>
        <w:contextualSpacing/>
        <w:jc w:val="both"/>
        <w:rPr>
          <w:sz w:val="28"/>
          <w:szCs w:val="28"/>
        </w:rPr>
      </w:pPr>
      <w:r w:rsidRPr="00521156">
        <w:rPr>
          <w:sz w:val="28"/>
          <w:szCs w:val="28"/>
        </w:rPr>
        <w:t>19</w:t>
      </w:r>
      <w:r w:rsidR="00AD5BEE">
        <w:rPr>
          <w:sz w:val="28"/>
          <w:szCs w:val="28"/>
        </w:rPr>
        <w:t>.08.2020г. и</w:t>
      </w:r>
      <w:r w:rsidRPr="00521156">
        <w:rPr>
          <w:sz w:val="28"/>
          <w:szCs w:val="28"/>
        </w:rPr>
        <w:t xml:space="preserve">ндивидуальный предприниматель в Барановичском районе Брестской области на автомобиле марки МАЗ по договору </w:t>
      </w:r>
      <w:r w:rsidR="00AD5BEE">
        <w:rPr>
          <w:sz w:val="28"/>
          <w:szCs w:val="28"/>
        </w:rPr>
        <w:t>с сельхозорганизацией</w:t>
      </w:r>
      <w:r w:rsidRPr="00521156">
        <w:rPr>
          <w:sz w:val="28"/>
          <w:szCs w:val="28"/>
        </w:rPr>
        <w:t xml:space="preserve"> об организации автомобильных перевозок грузов осуществлял перевозку зерна. На площадке складирования и хранения произвел выгрузку зерна с кузова полуприцепа. После выгрузки, не опуская кузов полуприцепа, продолжил движение автомобиля в сторону выезда, задев при этом провод ВЛ-10 кВ. Выйдя из автомобиля, водитель увидел загоревшиеся передние колеса и решил отогнать автомобиль на безопасное расстояние. При приближении к кабине автомобиля и прикосновении к ручке двери попал под напряжение и был смертельно травмирован электрическим током.</w:t>
      </w:r>
    </w:p>
    <w:p w:rsidR="00F424D9" w:rsidRPr="00F424D9" w:rsidRDefault="00AD5BEE" w:rsidP="00F424D9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аналогичных обстоятельствах </w:t>
      </w:r>
      <w:r w:rsidRPr="00AD5BEE">
        <w:rPr>
          <w:sz w:val="28"/>
          <w:szCs w:val="28"/>
        </w:rPr>
        <w:t>погиб 38-летний водитель автомобиля</w:t>
      </w:r>
      <w:r>
        <w:rPr>
          <w:sz w:val="28"/>
          <w:szCs w:val="28"/>
        </w:rPr>
        <w:t xml:space="preserve"> </w:t>
      </w:r>
      <w:r w:rsidRPr="00AD5BEE">
        <w:rPr>
          <w:sz w:val="28"/>
          <w:szCs w:val="28"/>
        </w:rPr>
        <w:t>ДРСУ №168 филиал КУП «Минскоблдорстрой»</w:t>
      </w:r>
      <w:r w:rsidR="000A57E0">
        <w:rPr>
          <w:sz w:val="28"/>
          <w:szCs w:val="28"/>
        </w:rPr>
        <w:t>.</w:t>
      </w:r>
      <w:r w:rsidRPr="00AD5BEE">
        <w:rPr>
          <w:sz w:val="28"/>
          <w:szCs w:val="28"/>
        </w:rPr>
        <w:t xml:space="preserve"> </w:t>
      </w:r>
      <w:r w:rsidR="00F424D9" w:rsidRPr="00AD5BEE">
        <w:rPr>
          <w:sz w:val="28"/>
          <w:szCs w:val="28"/>
        </w:rPr>
        <w:t>04.09.2020</w:t>
      </w:r>
      <w:r w:rsidR="000A57E0">
        <w:rPr>
          <w:sz w:val="28"/>
          <w:szCs w:val="28"/>
        </w:rPr>
        <w:t xml:space="preserve"> п</w:t>
      </w:r>
      <w:r w:rsidR="00F424D9" w:rsidRPr="00AD5BEE">
        <w:rPr>
          <w:sz w:val="28"/>
          <w:szCs w:val="28"/>
        </w:rPr>
        <w:t xml:space="preserve">острадавший осуществлял разгрузку песчано-гравийной смеси </w:t>
      </w:r>
      <w:r w:rsidRPr="00AD5BEE">
        <w:rPr>
          <w:sz w:val="28"/>
          <w:szCs w:val="28"/>
        </w:rPr>
        <w:t xml:space="preserve">в Несвижском районе Минской области для местного </w:t>
      </w:r>
      <w:r w:rsidR="00F424D9" w:rsidRPr="00AD5BEE">
        <w:rPr>
          <w:sz w:val="28"/>
          <w:szCs w:val="28"/>
        </w:rPr>
        <w:t>жителя в охранной зоне воздушной линии электропередачи в пролете опор. После разгрузки вышел из кабины для очистки кузова. Заметив задымление задних колес сделал попытку забраться в кабину автомобиля. Попав под действие напряжения упал рядом с автомобилем. Прибывшая бригада скорой помощи констатировала смерть.</w:t>
      </w:r>
    </w:p>
    <w:p w:rsidR="00137570" w:rsidRPr="00137570" w:rsidRDefault="00137570" w:rsidP="00137570">
      <w:pPr>
        <w:ind w:firstLine="709"/>
        <w:jc w:val="both"/>
        <w:rPr>
          <w:sz w:val="28"/>
          <w:szCs w:val="28"/>
        </w:rPr>
      </w:pPr>
      <w:r w:rsidRPr="00AD5BEE">
        <w:rPr>
          <w:sz w:val="28"/>
          <w:szCs w:val="28"/>
        </w:rPr>
        <w:t>Несчастные случаи при проведении строительных работ в охранной зоне линий электропередачи продолжают иметь место и в 2021 году. В Минском районе 31.03.2021г. произошел групповой несчастный случай</w:t>
      </w:r>
      <w:r w:rsidR="000A57E0">
        <w:rPr>
          <w:sz w:val="28"/>
          <w:szCs w:val="28"/>
        </w:rPr>
        <w:t>, в результате которого тяжелые травмы получили двое мужчин</w:t>
      </w:r>
      <w:r w:rsidRPr="00AD5BEE">
        <w:rPr>
          <w:sz w:val="28"/>
          <w:szCs w:val="28"/>
        </w:rPr>
        <w:t>. В соответствии с договором субподряда пострадавшие выполняли работы по обшивке металлопрофилем здания склада с помощью передвижной вышки-тура. При перемещении по наклонной плоскости бетонного покрытия, приблизили ее на недопустимое расстояние до токоведущих частей воздушной линии электропередачи напряжением 10 кВ</w:t>
      </w:r>
      <w:r w:rsidR="00AD5BEE">
        <w:rPr>
          <w:sz w:val="28"/>
          <w:szCs w:val="28"/>
        </w:rPr>
        <w:t xml:space="preserve"> и были </w:t>
      </w:r>
      <w:r w:rsidRPr="00AD5BEE">
        <w:rPr>
          <w:sz w:val="28"/>
          <w:szCs w:val="28"/>
        </w:rPr>
        <w:t>травмированы электр</w:t>
      </w:r>
      <w:r w:rsidR="00AD5BEE">
        <w:rPr>
          <w:sz w:val="28"/>
          <w:szCs w:val="28"/>
        </w:rPr>
        <w:t xml:space="preserve">ическим </w:t>
      </w:r>
      <w:r w:rsidRPr="00AD5BEE">
        <w:rPr>
          <w:sz w:val="28"/>
          <w:szCs w:val="28"/>
        </w:rPr>
        <w:t>током.</w:t>
      </w:r>
    </w:p>
    <w:p w:rsidR="00E9257D" w:rsidRDefault="003D111E" w:rsidP="00013843">
      <w:pPr>
        <w:ind w:firstLine="709"/>
        <w:jc w:val="both"/>
        <w:rPr>
          <w:sz w:val="28"/>
          <w:szCs w:val="28"/>
        </w:rPr>
      </w:pPr>
      <w:r w:rsidRPr="00AD5BEE">
        <w:rPr>
          <w:sz w:val="28"/>
          <w:szCs w:val="28"/>
        </w:rPr>
        <w:t>Основн</w:t>
      </w:r>
      <w:r w:rsidR="00E9257D">
        <w:rPr>
          <w:sz w:val="28"/>
          <w:szCs w:val="28"/>
        </w:rPr>
        <w:t xml:space="preserve">ыми причинами </w:t>
      </w:r>
      <w:r w:rsidRPr="00AD5BEE">
        <w:rPr>
          <w:sz w:val="28"/>
          <w:szCs w:val="28"/>
        </w:rPr>
        <w:t>подобных несчастных случаев является</w:t>
      </w:r>
      <w:r w:rsidR="00E9257D">
        <w:rPr>
          <w:sz w:val="28"/>
          <w:szCs w:val="28"/>
        </w:rPr>
        <w:t>:</w:t>
      </w:r>
    </w:p>
    <w:p w:rsidR="003315F9" w:rsidRDefault="00E9257D" w:rsidP="00013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11E" w:rsidRPr="00AD5BEE">
        <w:rPr>
          <w:sz w:val="28"/>
          <w:szCs w:val="28"/>
        </w:rPr>
        <w:t xml:space="preserve"> </w:t>
      </w:r>
      <w:r w:rsidR="00B44EFB" w:rsidRPr="00AD5BEE">
        <w:rPr>
          <w:sz w:val="28"/>
          <w:szCs w:val="28"/>
        </w:rPr>
        <w:t>самовольное</w:t>
      </w:r>
      <w:r w:rsidR="003D111E" w:rsidRPr="00AD5BEE">
        <w:rPr>
          <w:sz w:val="28"/>
          <w:szCs w:val="28"/>
        </w:rPr>
        <w:t xml:space="preserve"> выполнение работ в охранных зонах линий электропередачи без </w:t>
      </w:r>
      <w:r w:rsidR="0087105F" w:rsidRPr="00AD5BEE">
        <w:rPr>
          <w:sz w:val="28"/>
          <w:szCs w:val="28"/>
        </w:rPr>
        <w:t xml:space="preserve">письменного </w:t>
      </w:r>
      <w:r w:rsidR="003D111E" w:rsidRPr="00AD5BEE">
        <w:rPr>
          <w:sz w:val="28"/>
          <w:szCs w:val="28"/>
        </w:rPr>
        <w:t>соглас</w:t>
      </w:r>
      <w:r w:rsidR="0087105F" w:rsidRPr="00AD5BEE">
        <w:rPr>
          <w:sz w:val="28"/>
          <w:szCs w:val="28"/>
        </w:rPr>
        <w:t>ия</w:t>
      </w:r>
      <w:r w:rsidR="003D111E" w:rsidRPr="00AD5BEE">
        <w:rPr>
          <w:sz w:val="28"/>
          <w:szCs w:val="28"/>
        </w:rPr>
        <w:t xml:space="preserve"> </w:t>
      </w:r>
      <w:r w:rsidR="0087105F" w:rsidRPr="00AD5BEE">
        <w:rPr>
          <w:sz w:val="28"/>
          <w:szCs w:val="28"/>
        </w:rPr>
        <w:t>предприятия (организации), в ведении которого находятся эти сети</w:t>
      </w:r>
      <w:r w:rsidR="003D111E" w:rsidRPr="00AD5BEE">
        <w:rPr>
          <w:sz w:val="28"/>
          <w:szCs w:val="28"/>
        </w:rPr>
        <w:t xml:space="preserve">, </w:t>
      </w:r>
    </w:p>
    <w:p w:rsidR="003315F9" w:rsidRDefault="003315F9" w:rsidP="00013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неправильный выбор площадок для погрузки (разгрузки)</w:t>
      </w:r>
      <w:r w:rsidR="0004301F">
        <w:rPr>
          <w:sz w:val="28"/>
          <w:szCs w:val="28"/>
        </w:rPr>
        <w:t>, движение автомобиля с поднятым кузовом в охранных зонах воздушных линий электропередачи</w:t>
      </w:r>
      <w:r>
        <w:rPr>
          <w:sz w:val="28"/>
          <w:szCs w:val="28"/>
        </w:rPr>
        <w:t xml:space="preserve">, что приводит к приближению (обрыву) проводов, </w:t>
      </w:r>
      <w:r w:rsidR="003D111E" w:rsidRPr="00AD5BEE">
        <w:rPr>
          <w:sz w:val="28"/>
          <w:szCs w:val="28"/>
        </w:rPr>
        <w:t xml:space="preserve">а также </w:t>
      </w:r>
      <w:r w:rsidR="00B44EFB" w:rsidRPr="00AD5BEE">
        <w:rPr>
          <w:sz w:val="28"/>
          <w:szCs w:val="28"/>
        </w:rPr>
        <w:t xml:space="preserve">приближение пострадавших на недопустимое расстояние к проводам </w:t>
      </w:r>
      <w:r w:rsidR="003D111E" w:rsidRPr="00AD5BEE">
        <w:rPr>
          <w:sz w:val="28"/>
          <w:szCs w:val="28"/>
        </w:rPr>
        <w:t>воздушных линий электропередачи,</w:t>
      </w:r>
      <w:r w:rsidR="00B44EFB" w:rsidRPr="00AD5BEE">
        <w:rPr>
          <w:sz w:val="28"/>
          <w:szCs w:val="28"/>
        </w:rPr>
        <w:t xml:space="preserve"> </w:t>
      </w:r>
      <w:r w:rsidR="000A57E0">
        <w:rPr>
          <w:sz w:val="28"/>
          <w:szCs w:val="28"/>
        </w:rPr>
        <w:t>наход</w:t>
      </w:r>
      <w:r>
        <w:rPr>
          <w:sz w:val="28"/>
          <w:szCs w:val="28"/>
        </w:rPr>
        <w:t>ящимся под напряжением;</w:t>
      </w:r>
    </w:p>
    <w:p w:rsidR="00013843" w:rsidRDefault="003315F9" w:rsidP="00013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A57E0">
        <w:rPr>
          <w:sz w:val="28"/>
          <w:szCs w:val="28"/>
        </w:rPr>
        <w:t xml:space="preserve">незнание </w:t>
      </w:r>
      <w:r w:rsidR="0004301F">
        <w:rPr>
          <w:sz w:val="28"/>
          <w:szCs w:val="28"/>
        </w:rPr>
        <w:t xml:space="preserve">персоналом </w:t>
      </w:r>
      <w:r w:rsidR="000A57E0">
        <w:rPr>
          <w:sz w:val="28"/>
          <w:szCs w:val="28"/>
        </w:rPr>
        <w:t>элементарных основ безопа</w:t>
      </w:r>
      <w:r>
        <w:rPr>
          <w:sz w:val="28"/>
          <w:szCs w:val="28"/>
        </w:rPr>
        <w:t>сного поведения в случаях касания техники (обрыва провода</w:t>
      </w:r>
      <w:r w:rsidR="0004301F">
        <w:rPr>
          <w:sz w:val="28"/>
          <w:szCs w:val="28"/>
        </w:rPr>
        <w:t xml:space="preserve"> </w:t>
      </w:r>
      <w:r>
        <w:rPr>
          <w:sz w:val="28"/>
          <w:szCs w:val="28"/>
        </w:rPr>
        <w:t>с падением на технику (землю)</w:t>
      </w:r>
      <w:r w:rsidR="0004301F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E9257D" w:rsidRDefault="00E9257D" w:rsidP="00043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проведение или формальное проведение </w:t>
      </w:r>
      <w:r w:rsidR="0004301F">
        <w:rPr>
          <w:sz w:val="28"/>
          <w:szCs w:val="28"/>
        </w:rPr>
        <w:t xml:space="preserve">персоналу </w:t>
      </w:r>
      <w:r>
        <w:rPr>
          <w:sz w:val="28"/>
          <w:szCs w:val="28"/>
        </w:rPr>
        <w:t xml:space="preserve">инструктажей по обеспечению электробезопасности при работе в охранных зонах линий электропередачи, а также безопасным действиям при касании (обрыве) проводов воздушных линий электропередачи, что подтверждается обстоятельствами </w:t>
      </w:r>
      <w:r w:rsidR="0004301F">
        <w:rPr>
          <w:sz w:val="28"/>
          <w:szCs w:val="28"/>
        </w:rPr>
        <w:t>произошедших несчастных случаев.</w:t>
      </w:r>
    </w:p>
    <w:p w:rsidR="0087105F" w:rsidRPr="00AD5BEE" w:rsidRDefault="0087105F" w:rsidP="00013843">
      <w:pPr>
        <w:ind w:firstLine="709"/>
        <w:jc w:val="both"/>
        <w:rPr>
          <w:sz w:val="28"/>
          <w:szCs w:val="28"/>
        </w:rPr>
      </w:pPr>
      <w:r w:rsidRPr="00AD5BEE">
        <w:rPr>
          <w:sz w:val="28"/>
          <w:szCs w:val="28"/>
        </w:rPr>
        <w:t>В Могилевской области случаев электротравматизма на производстве при нарушении правил охраны электрических сетей в 2020 и за истекший период 2021 года не зарегистрировано.</w:t>
      </w:r>
      <w:r w:rsidR="00E9257D">
        <w:rPr>
          <w:sz w:val="28"/>
          <w:szCs w:val="28"/>
        </w:rPr>
        <w:t xml:space="preserve"> Однако аналогичные </w:t>
      </w:r>
      <w:r w:rsidR="003315F9">
        <w:rPr>
          <w:sz w:val="28"/>
          <w:szCs w:val="28"/>
        </w:rPr>
        <w:t>случаи</w:t>
      </w:r>
      <w:r w:rsidR="00E9257D">
        <w:rPr>
          <w:sz w:val="28"/>
          <w:szCs w:val="28"/>
        </w:rPr>
        <w:t xml:space="preserve"> имели место в 2018 и в 2019 году при работе сельскохозяйственной техники.</w:t>
      </w:r>
    </w:p>
    <w:p w:rsidR="00E1023D" w:rsidRPr="00E1023D" w:rsidRDefault="00E9257D" w:rsidP="00E10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E1023D">
        <w:rPr>
          <w:sz w:val="28"/>
          <w:szCs w:val="28"/>
        </w:rPr>
        <w:t xml:space="preserve">с </w:t>
      </w:r>
      <w:r w:rsidR="0079392F">
        <w:rPr>
          <w:sz w:val="28"/>
          <w:szCs w:val="28"/>
        </w:rPr>
        <w:t>происходящими</w:t>
      </w:r>
      <w:r w:rsidR="00E1023D">
        <w:rPr>
          <w:sz w:val="28"/>
          <w:szCs w:val="28"/>
        </w:rPr>
        <w:t xml:space="preserve"> несчастными случаями</w:t>
      </w:r>
      <w:r w:rsidR="0079392F">
        <w:rPr>
          <w:sz w:val="28"/>
          <w:szCs w:val="28"/>
        </w:rPr>
        <w:t xml:space="preserve"> при работе в охранных зона</w:t>
      </w:r>
      <w:r w:rsidR="00790A19">
        <w:rPr>
          <w:sz w:val="28"/>
          <w:szCs w:val="28"/>
        </w:rPr>
        <w:t>х</w:t>
      </w:r>
      <w:r w:rsidR="0079392F">
        <w:rPr>
          <w:sz w:val="28"/>
          <w:szCs w:val="28"/>
        </w:rPr>
        <w:t xml:space="preserve"> линий электропередачи</w:t>
      </w:r>
      <w:r w:rsidR="00E1023D">
        <w:rPr>
          <w:sz w:val="28"/>
          <w:szCs w:val="28"/>
        </w:rPr>
        <w:t>, увеличением их количества в 2020 году</w:t>
      </w:r>
      <w:r w:rsidR="00790A19">
        <w:rPr>
          <w:sz w:val="28"/>
          <w:szCs w:val="28"/>
        </w:rPr>
        <w:t>,</w:t>
      </w:r>
      <w:r w:rsidR="00E1023D">
        <w:rPr>
          <w:sz w:val="28"/>
          <w:szCs w:val="28"/>
        </w:rPr>
        <w:t xml:space="preserve"> в филиале на 2021 год разработан специальный План</w:t>
      </w:r>
      <w:r w:rsidR="00E1023D" w:rsidRPr="00E1023D">
        <w:rPr>
          <w:sz w:val="28"/>
          <w:szCs w:val="28"/>
        </w:rPr>
        <w:t xml:space="preserve"> мероприятий по профилактической работе по предотвращению случаев эле</w:t>
      </w:r>
      <w:r w:rsidR="00E1023D" w:rsidRPr="00E1023D">
        <w:rPr>
          <w:sz w:val="28"/>
          <w:szCs w:val="28"/>
        </w:rPr>
        <w:t>к</w:t>
      </w:r>
      <w:r w:rsidR="00E1023D" w:rsidRPr="00E1023D">
        <w:rPr>
          <w:sz w:val="28"/>
          <w:szCs w:val="28"/>
        </w:rPr>
        <w:t xml:space="preserve">тротравматизма людей при работе автотракторной техники в охранных зонах </w:t>
      </w:r>
      <w:r w:rsidR="0079392F">
        <w:rPr>
          <w:sz w:val="28"/>
          <w:szCs w:val="28"/>
        </w:rPr>
        <w:t>воздушных линий электропередачи.</w:t>
      </w:r>
    </w:p>
    <w:p w:rsidR="00E9257D" w:rsidRPr="0087105F" w:rsidRDefault="00E1023D" w:rsidP="0079392F">
      <w:pPr>
        <w:ind w:firstLine="6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этим планом инспекцией при проведении всякого </w:t>
      </w:r>
      <w:r w:rsidRPr="00E1023D">
        <w:rPr>
          <w:sz w:val="28"/>
          <w:szCs w:val="28"/>
        </w:rPr>
        <w:t>рода обследований организаций</w:t>
      </w:r>
      <w:r w:rsidR="0079392F">
        <w:rPr>
          <w:sz w:val="28"/>
          <w:szCs w:val="28"/>
        </w:rPr>
        <w:t>,</w:t>
      </w:r>
      <w:r w:rsidRPr="00E1023D">
        <w:rPr>
          <w:sz w:val="28"/>
          <w:szCs w:val="28"/>
        </w:rPr>
        <w:t xml:space="preserve"> имеющих автотракторную технику, при работе которой в охранных зонах воздушных линий электропередачи может возникнуть опасность поражения людей электрическим током</w:t>
      </w:r>
      <w:r w:rsidR="00790A19">
        <w:rPr>
          <w:sz w:val="28"/>
          <w:szCs w:val="28"/>
        </w:rPr>
        <w:t>,</w:t>
      </w:r>
      <w:r w:rsidR="0079392F" w:rsidRPr="0079392F">
        <w:rPr>
          <w:sz w:val="28"/>
          <w:szCs w:val="28"/>
        </w:rPr>
        <w:t xml:space="preserve"> </w:t>
      </w:r>
      <w:r w:rsidR="0079392F">
        <w:rPr>
          <w:sz w:val="28"/>
          <w:szCs w:val="28"/>
        </w:rPr>
        <w:t>о</w:t>
      </w:r>
      <w:r w:rsidR="0079392F" w:rsidRPr="0079392F">
        <w:rPr>
          <w:sz w:val="28"/>
          <w:szCs w:val="28"/>
        </w:rPr>
        <w:t>существл</w:t>
      </w:r>
      <w:r w:rsidR="0079392F">
        <w:rPr>
          <w:sz w:val="28"/>
          <w:szCs w:val="28"/>
        </w:rPr>
        <w:t>яется</w:t>
      </w:r>
      <w:r w:rsidR="0079392F" w:rsidRPr="0079392F">
        <w:rPr>
          <w:sz w:val="28"/>
          <w:szCs w:val="28"/>
        </w:rPr>
        <w:t xml:space="preserve"> контрол</w:t>
      </w:r>
      <w:r w:rsidR="0079392F">
        <w:rPr>
          <w:sz w:val="28"/>
          <w:szCs w:val="28"/>
        </w:rPr>
        <w:t>ь</w:t>
      </w:r>
      <w:r w:rsidR="0079392F" w:rsidRPr="0079392F">
        <w:rPr>
          <w:sz w:val="28"/>
          <w:szCs w:val="28"/>
        </w:rPr>
        <w:t xml:space="preserve"> за проведением работы с соответствующим персоналом (водителями, машинистами, трактористами, трактористами – машинистами, операторами автотракторной, строительной, сельскохозяйственной техники) по соблюдению электробезопасности при работе на автотракторной технике в охранных зонах воздушных линий электропередачи, в том числе по проработке (инструктированию) с персоналом информационных писем, памяток, направленных структурными подразделениями филиала.</w:t>
      </w:r>
      <w:r w:rsidR="0079392F">
        <w:rPr>
          <w:sz w:val="28"/>
          <w:szCs w:val="28"/>
        </w:rPr>
        <w:t xml:space="preserve"> </w:t>
      </w:r>
      <w:r w:rsidR="0079392F" w:rsidRPr="00790A19">
        <w:rPr>
          <w:sz w:val="28"/>
          <w:szCs w:val="28"/>
        </w:rPr>
        <w:t>П</w:t>
      </w:r>
      <w:r w:rsidRPr="00790A19">
        <w:rPr>
          <w:sz w:val="28"/>
          <w:szCs w:val="28"/>
        </w:rPr>
        <w:t>ров</w:t>
      </w:r>
      <w:r w:rsidR="0079392F" w:rsidRPr="00790A19">
        <w:rPr>
          <w:sz w:val="28"/>
          <w:szCs w:val="28"/>
        </w:rPr>
        <w:t>одятся</w:t>
      </w:r>
      <w:r w:rsidRPr="00790A19">
        <w:rPr>
          <w:sz w:val="28"/>
          <w:szCs w:val="28"/>
        </w:rPr>
        <w:t xml:space="preserve"> бесед</w:t>
      </w:r>
      <w:r w:rsidR="0079392F" w:rsidRPr="00790A19">
        <w:rPr>
          <w:sz w:val="28"/>
          <w:szCs w:val="28"/>
        </w:rPr>
        <w:t>ы</w:t>
      </w:r>
      <w:r w:rsidRPr="00790A19">
        <w:rPr>
          <w:sz w:val="28"/>
          <w:szCs w:val="28"/>
        </w:rPr>
        <w:t xml:space="preserve"> с вышеперечисленным персоналом и опросом для определения качества проводимой организациями с этим персоналом работы, в том числе за проведением инструктажей (их качеством).</w:t>
      </w:r>
      <w:r w:rsidR="0079392F">
        <w:rPr>
          <w:sz w:val="28"/>
          <w:szCs w:val="28"/>
        </w:rPr>
        <w:t xml:space="preserve"> П</w:t>
      </w:r>
      <w:r w:rsidRPr="00790A19">
        <w:rPr>
          <w:sz w:val="28"/>
          <w:szCs w:val="28"/>
        </w:rPr>
        <w:t xml:space="preserve">о результатам контроля </w:t>
      </w:r>
      <w:r w:rsidR="0079392F" w:rsidRPr="00790A19">
        <w:rPr>
          <w:sz w:val="28"/>
          <w:szCs w:val="28"/>
        </w:rPr>
        <w:t>проводится анализ качества проводимой работы. При установлении, что данная работа не проводится вовсе или находится на низком уровне, н</w:t>
      </w:r>
      <w:r w:rsidRPr="00790A19">
        <w:rPr>
          <w:sz w:val="28"/>
          <w:szCs w:val="28"/>
        </w:rPr>
        <w:t>аправл</w:t>
      </w:r>
      <w:r w:rsidR="0079392F" w:rsidRPr="00790A19">
        <w:rPr>
          <w:sz w:val="28"/>
          <w:szCs w:val="28"/>
        </w:rPr>
        <w:t xml:space="preserve">яются письма руководству </w:t>
      </w:r>
      <w:r w:rsidRPr="00790A19">
        <w:rPr>
          <w:sz w:val="28"/>
          <w:szCs w:val="28"/>
        </w:rPr>
        <w:t>по усилению работы. При непринятии мер направл</w:t>
      </w:r>
      <w:r w:rsidR="0079392F" w:rsidRPr="00790A19">
        <w:rPr>
          <w:sz w:val="28"/>
          <w:szCs w:val="28"/>
        </w:rPr>
        <w:t xml:space="preserve">яются </w:t>
      </w:r>
      <w:r w:rsidRPr="00790A19">
        <w:rPr>
          <w:sz w:val="28"/>
          <w:szCs w:val="28"/>
        </w:rPr>
        <w:t xml:space="preserve"> пис</w:t>
      </w:r>
      <w:r w:rsidR="00790A19" w:rsidRPr="00790A19">
        <w:rPr>
          <w:sz w:val="28"/>
          <w:szCs w:val="28"/>
        </w:rPr>
        <w:t>ьма</w:t>
      </w:r>
      <w:r w:rsidRPr="00790A19">
        <w:rPr>
          <w:sz w:val="28"/>
          <w:szCs w:val="28"/>
        </w:rPr>
        <w:t xml:space="preserve"> в вышестоящую организацию, горрайисполкомы.</w:t>
      </w:r>
      <w:r w:rsidR="00E9257D">
        <w:rPr>
          <w:sz w:val="28"/>
          <w:szCs w:val="28"/>
        </w:rPr>
        <w:t xml:space="preserve"> </w:t>
      </w:r>
    </w:p>
    <w:p w:rsidR="00D02C5A" w:rsidRPr="001E60D8" w:rsidRDefault="00D02C5A" w:rsidP="008E5C91">
      <w:pPr>
        <w:ind w:firstLine="709"/>
        <w:jc w:val="both"/>
        <w:rPr>
          <w:sz w:val="28"/>
          <w:szCs w:val="28"/>
        </w:rPr>
      </w:pPr>
    </w:p>
    <w:p w:rsidR="00627E90" w:rsidRPr="001E60D8" w:rsidRDefault="00627E90" w:rsidP="00627E90">
      <w:pPr>
        <w:jc w:val="both"/>
        <w:rPr>
          <w:b/>
          <w:sz w:val="28"/>
          <w:szCs w:val="28"/>
        </w:rPr>
      </w:pPr>
      <w:r w:rsidRPr="001E60D8">
        <w:rPr>
          <w:b/>
          <w:sz w:val="28"/>
          <w:szCs w:val="28"/>
        </w:rPr>
        <w:t>Предложение в решение</w:t>
      </w:r>
      <w:r w:rsidR="00DF7DC0" w:rsidRPr="001E60D8">
        <w:rPr>
          <w:b/>
          <w:sz w:val="28"/>
          <w:szCs w:val="28"/>
        </w:rPr>
        <w:t xml:space="preserve"> комиссии</w:t>
      </w:r>
      <w:r w:rsidRPr="001E60D8">
        <w:rPr>
          <w:b/>
          <w:sz w:val="28"/>
          <w:szCs w:val="28"/>
        </w:rPr>
        <w:t xml:space="preserve">: </w:t>
      </w:r>
    </w:p>
    <w:p w:rsidR="000731F1" w:rsidRPr="001E60D8" w:rsidRDefault="000731F1" w:rsidP="00627E90">
      <w:pPr>
        <w:jc w:val="both"/>
        <w:rPr>
          <w:b/>
          <w:sz w:val="28"/>
          <w:szCs w:val="28"/>
        </w:rPr>
      </w:pPr>
    </w:p>
    <w:p w:rsidR="006E5C9F" w:rsidRPr="001E60D8" w:rsidRDefault="001205AE" w:rsidP="006E5C9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1</w:t>
      </w:r>
      <w:r w:rsidR="00BA54C4" w:rsidRPr="001E60D8">
        <w:rPr>
          <w:sz w:val="28"/>
          <w:szCs w:val="28"/>
        </w:rPr>
        <w:t xml:space="preserve">. </w:t>
      </w:r>
      <w:r w:rsidR="000A57E0" w:rsidRPr="001E60D8">
        <w:rPr>
          <w:sz w:val="28"/>
          <w:szCs w:val="28"/>
        </w:rPr>
        <w:t>Горрайисполкомам</w:t>
      </w:r>
      <w:r w:rsidRPr="001E60D8">
        <w:rPr>
          <w:sz w:val="28"/>
          <w:szCs w:val="28"/>
        </w:rPr>
        <w:t>:</w:t>
      </w:r>
    </w:p>
    <w:p w:rsidR="006E5C9F" w:rsidRPr="001E60D8" w:rsidRDefault="001205AE" w:rsidP="006E5C9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1.1.</w:t>
      </w:r>
      <w:r w:rsidR="00CE79AD" w:rsidRPr="001E60D8">
        <w:rPr>
          <w:sz w:val="28"/>
          <w:szCs w:val="28"/>
        </w:rPr>
        <w:t xml:space="preserve"> довести до сведения </w:t>
      </w:r>
      <w:r w:rsidRPr="001E60D8">
        <w:rPr>
          <w:sz w:val="28"/>
          <w:szCs w:val="28"/>
        </w:rPr>
        <w:t>субъектов</w:t>
      </w:r>
      <w:r w:rsidR="006E5C9F" w:rsidRPr="001E60D8">
        <w:rPr>
          <w:sz w:val="28"/>
          <w:szCs w:val="28"/>
        </w:rPr>
        <w:t xml:space="preserve">, осуществляющих строительно – монтажные, погрузочно – разгрузочных работ с использованием строительной и грузоподъемной техники </w:t>
      </w:r>
      <w:r w:rsidR="00CE79AD" w:rsidRPr="001E60D8">
        <w:rPr>
          <w:sz w:val="28"/>
          <w:szCs w:val="28"/>
        </w:rPr>
        <w:t>информацию</w:t>
      </w:r>
      <w:r w:rsidRPr="001E60D8">
        <w:rPr>
          <w:sz w:val="28"/>
          <w:szCs w:val="28"/>
        </w:rPr>
        <w:t xml:space="preserve">  филиала Госэнергогазнадзора по Могилевской области «</w:t>
      </w:r>
      <w:r w:rsidR="006E5C9F" w:rsidRPr="001E60D8">
        <w:rPr>
          <w:sz w:val="28"/>
          <w:szCs w:val="28"/>
        </w:rPr>
        <w:t>Об обеспечении соблюдения Правил охраны электрических сетей при проведении строительно – монтажных, погрузочно – разгрузочных работ с использованием строительной и грузоподъемной техники</w:t>
      </w:r>
      <w:r w:rsidRPr="001E60D8">
        <w:rPr>
          <w:sz w:val="28"/>
          <w:szCs w:val="28"/>
        </w:rPr>
        <w:t>»</w:t>
      </w:r>
      <w:r w:rsidR="00A67575" w:rsidRPr="001E60D8">
        <w:rPr>
          <w:sz w:val="28"/>
          <w:szCs w:val="28"/>
        </w:rPr>
        <w:t>;</w:t>
      </w:r>
    </w:p>
    <w:p w:rsidR="006E5C9F" w:rsidRPr="001E60D8" w:rsidRDefault="001205AE" w:rsidP="006E5C9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1.2. разместить информацию  филиала Госэнергогазнадзора по Могилевской области «</w:t>
      </w:r>
      <w:r w:rsidR="006E5C9F" w:rsidRPr="001E60D8">
        <w:rPr>
          <w:sz w:val="28"/>
          <w:szCs w:val="28"/>
        </w:rPr>
        <w:t xml:space="preserve">Об обеспечении соблюдения Правил охраны </w:t>
      </w:r>
      <w:r w:rsidR="006E5C9F" w:rsidRPr="001E60D8">
        <w:rPr>
          <w:sz w:val="28"/>
          <w:szCs w:val="28"/>
        </w:rPr>
        <w:lastRenderedPageBreak/>
        <w:t>электрических сетей при проведении строительно – монтажных, погрузочно – разгрузочных работ с использованием строительной и грузоподъемной техники</w:t>
      </w:r>
      <w:r w:rsidRPr="001E60D8">
        <w:rPr>
          <w:sz w:val="28"/>
          <w:szCs w:val="28"/>
        </w:rPr>
        <w:t>» на сайтах.</w:t>
      </w:r>
    </w:p>
    <w:p w:rsidR="006E5C9F" w:rsidRPr="001E60D8" w:rsidRDefault="001205AE" w:rsidP="006E5C9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 xml:space="preserve">Срок </w:t>
      </w:r>
      <w:r w:rsidR="006E5C9F" w:rsidRPr="001E60D8">
        <w:rPr>
          <w:sz w:val="28"/>
          <w:szCs w:val="28"/>
        </w:rPr>
        <w:t>–</w:t>
      </w:r>
      <w:r w:rsidRPr="001E60D8">
        <w:rPr>
          <w:sz w:val="28"/>
          <w:szCs w:val="28"/>
        </w:rPr>
        <w:t xml:space="preserve"> месяц</w:t>
      </w:r>
    </w:p>
    <w:p w:rsidR="006E5C9F" w:rsidRPr="001E60D8" w:rsidRDefault="001205AE" w:rsidP="006E5C9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</w:t>
      </w:r>
      <w:r w:rsidR="001C3E9D" w:rsidRPr="001E60D8">
        <w:rPr>
          <w:sz w:val="28"/>
          <w:szCs w:val="28"/>
        </w:rPr>
        <w:t xml:space="preserve">. </w:t>
      </w:r>
      <w:r w:rsidR="006E5C9F" w:rsidRPr="001E60D8">
        <w:rPr>
          <w:sz w:val="28"/>
          <w:szCs w:val="28"/>
        </w:rPr>
        <w:t>Для обеспечения безопасных условий работ в охранных зонах воздушных линий электропередачи и обеспечения надежной работы электрических сетей субъектам, осуществляющих строительно – монтажные, погрузочно – разгрузочных работ с использованием строительной и грузоподъемной техники</w:t>
      </w:r>
      <w:r w:rsidR="001C3E9D" w:rsidRPr="001E60D8">
        <w:rPr>
          <w:sz w:val="28"/>
          <w:szCs w:val="28"/>
        </w:rPr>
        <w:t>:</w:t>
      </w:r>
    </w:p>
    <w:p w:rsidR="00D9144F" w:rsidRPr="001E60D8" w:rsidRDefault="00F2443E" w:rsidP="00D9144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2.1. П</w:t>
      </w:r>
      <w:r w:rsidR="00D9144F" w:rsidRPr="001E60D8">
        <w:rPr>
          <w:sz w:val="28"/>
          <w:szCs w:val="28"/>
        </w:rPr>
        <w:t>роработать настоящее информационное письмо с электротехническим персоналом и персоналом, задействованным в строительно-монтажных</w:t>
      </w:r>
      <w:r w:rsidR="006E5C9F" w:rsidRPr="001E60D8">
        <w:rPr>
          <w:sz w:val="28"/>
          <w:szCs w:val="28"/>
        </w:rPr>
        <w:t>, погрузочно – разгрузочных</w:t>
      </w:r>
      <w:r w:rsidR="00D9144F" w:rsidRPr="001E60D8">
        <w:rPr>
          <w:sz w:val="28"/>
          <w:szCs w:val="28"/>
        </w:rPr>
        <w:t xml:space="preserve"> работах</w:t>
      </w:r>
      <w:r w:rsidR="001E60D8" w:rsidRPr="001E60D8">
        <w:rPr>
          <w:sz w:val="28"/>
          <w:szCs w:val="28"/>
        </w:rPr>
        <w:t>.</w:t>
      </w:r>
    </w:p>
    <w:p w:rsidR="001E60D8" w:rsidRPr="001E60D8" w:rsidRDefault="001E60D8" w:rsidP="001E60D8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2.2 Обеспечить предварительное письменное согласование предприятий (организаций), в ведении которых находятся электрические сети, перед началом строительно-монтажных, погрузочно – разгрузочных работ в охранных зонах линий электропередачи.</w:t>
      </w:r>
    </w:p>
    <w:p w:rsidR="00D9144F" w:rsidRPr="001E60D8" w:rsidRDefault="001E60D8" w:rsidP="00D9144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2.3</w:t>
      </w:r>
      <w:r w:rsidR="00F2443E" w:rsidRPr="001E60D8">
        <w:rPr>
          <w:sz w:val="28"/>
          <w:szCs w:val="28"/>
        </w:rPr>
        <w:t>. Д</w:t>
      </w:r>
      <w:r w:rsidR="00D9144F" w:rsidRPr="001E60D8">
        <w:rPr>
          <w:sz w:val="28"/>
          <w:szCs w:val="28"/>
        </w:rPr>
        <w:t xml:space="preserve">опуск сторонних организаций к работам в действующих электроустановках и в охранной зоне линий электропередачи проводить в соответствии с  требованиями ТКП 427-2012 (02230) «Правила техники безопасности при эксплуатации электроустановок» (глава </w:t>
      </w:r>
      <w:r w:rsidRPr="001E60D8">
        <w:rPr>
          <w:sz w:val="28"/>
          <w:szCs w:val="28"/>
        </w:rPr>
        <w:t>8).</w:t>
      </w:r>
    </w:p>
    <w:p w:rsidR="00D9144F" w:rsidRPr="001E60D8" w:rsidRDefault="001E60D8" w:rsidP="00D9144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2.4</w:t>
      </w:r>
      <w:r w:rsidR="00F2443E" w:rsidRPr="001E60D8">
        <w:rPr>
          <w:sz w:val="28"/>
          <w:szCs w:val="28"/>
        </w:rPr>
        <w:t>. В</w:t>
      </w:r>
      <w:r w:rsidR="00D9144F" w:rsidRPr="001E60D8">
        <w:rPr>
          <w:sz w:val="28"/>
          <w:szCs w:val="28"/>
        </w:rPr>
        <w:t>ыполнение работ с применением высокогабаритных машин и механизмов в охранной зоне воздушных линий электропередачи проводить с письменного согласия владельца электрических сетей, в ведении которого находится воздушная линия, с оформлением наряда-допу</w:t>
      </w:r>
      <w:r w:rsidRPr="001E60D8">
        <w:rPr>
          <w:sz w:val="28"/>
          <w:szCs w:val="28"/>
        </w:rPr>
        <w:t>ска на производство таких работ.</w:t>
      </w:r>
    </w:p>
    <w:p w:rsidR="001E60D8" w:rsidRPr="001E60D8" w:rsidRDefault="001E60D8" w:rsidP="001E60D8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2.5</w:t>
      </w:r>
      <w:r w:rsidR="00D660D2" w:rsidRPr="001E60D8">
        <w:rPr>
          <w:sz w:val="28"/>
          <w:szCs w:val="28"/>
        </w:rPr>
        <w:t>. О</w:t>
      </w:r>
      <w:r w:rsidR="00D9144F" w:rsidRPr="001E60D8">
        <w:rPr>
          <w:sz w:val="28"/>
          <w:szCs w:val="28"/>
        </w:rPr>
        <w:t>пределить порядок надзора за производством работ, проводимых вблизи воздушных линий электропередачи, и обеспечить безопасность их проведения</w:t>
      </w:r>
      <w:r w:rsidRPr="001E60D8">
        <w:rPr>
          <w:sz w:val="28"/>
          <w:szCs w:val="28"/>
        </w:rPr>
        <w:t>.</w:t>
      </w:r>
    </w:p>
    <w:p w:rsidR="001E60D8" w:rsidRPr="001E60D8" w:rsidRDefault="001E60D8" w:rsidP="001E60D8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2.6. О</w:t>
      </w:r>
      <w:r w:rsidR="00D9144F" w:rsidRPr="001E60D8">
        <w:rPr>
          <w:sz w:val="28"/>
          <w:szCs w:val="28"/>
        </w:rPr>
        <w:t>рганизовать безопасное передвижение высокогабаритн</w:t>
      </w:r>
      <w:r w:rsidRPr="001E60D8">
        <w:rPr>
          <w:sz w:val="28"/>
          <w:szCs w:val="28"/>
        </w:rPr>
        <w:t>ых машин и механизмов вблизи ВЛ.</w:t>
      </w:r>
    </w:p>
    <w:p w:rsidR="00D9144F" w:rsidRPr="001E60D8" w:rsidRDefault="001E60D8" w:rsidP="001E60D8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2.7. П</w:t>
      </w:r>
      <w:r w:rsidR="00D9144F" w:rsidRPr="001E60D8">
        <w:rPr>
          <w:sz w:val="28"/>
          <w:szCs w:val="28"/>
        </w:rPr>
        <w:t>еред началом строительных и других работ в охранных зонах электрических сетей проводить инструктажи персоналу о порядке производства работ в охранных зонах линий эле</w:t>
      </w:r>
      <w:r w:rsidRPr="001E60D8">
        <w:rPr>
          <w:sz w:val="28"/>
          <w:szCs w:val="28"/>
        </w:rPr>
        <w:t>ктропередачи.</w:t>
      </w:r>
    </w:p>
    <w:p w:rsidR="00D9144F" w:rsidRPr="001E60D8" w:rsidRDefault="001E60D8" w:rsidP="00D9144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2.8. О</w:t>
      </w:r>
      <w:r w:rsidR="00D9144F" w:rsidRPr="001E60D8">
        <w:rPr>
          <w:sz w:val="28"/>
          <w:szCs w:val="28"/>
        </w:rPr>
        <w:t>рганизовать работу по изучению сотрудниками организации методов освобождения и оказания доврачебной помощи постр</w:t>
      </w:r>
      <w:r w:rsidRPr="001E60D8">
        <w:rPr>
          <w:sz w:val="28"/>
          <w:szCs w:val="28"/>
        </w:rPr>
        <w:t>адавшему от электрического тока.</w:t>
      </w:r>
    </w:p>
    <w:p w:rsidR="00D9144F" w:rsidRPr="001E60D8" w:rsidRDefault="001E60D8" w:rsidP="00D9144F">
      <w:pPr>
        <w:ind w:firstLine="709"/>
        <w:jc w:val="both"/>
        <w:rPr>
          <w:sz w:val="28"/>
          <w:szCs w:val="28"/>
        </w:rPr>
      </w:pPr>
      <w:r w:rsidRPr="001E60D8">
        <w:rPr>
          <w:sz w:val="28"/>
          <w:szCs w:val="28"/>
        </w:rPr>
        <w:t>2.9. П</w:t>
      </w:r>
      <w:r w:rsidR="00D9144F" w:rsidRPr="001E60D8">
        <w:rPr>
          <w:sz w:val="28"/>
          <w:szCs w:val="28"/>
        </w:rPr>
        <w:t xml:space="preserve">ровести внеплановый инструктаж об опасности поражения электрическим током с персоналом, задействованным в строительно-монтажных работах. </w:t>
      </w:r>
    </w:p>
    <w:p w:rsidR="00D9144F" w:rsidRPr="001E60D8" w:rsidRDefault="00D9144F" w:rsidP="00D9144F">
      <w:pPr>
        <w:ind w:firstLine="709"/>
        <w:jc w:val="both"/>
        <w:rPr>
          <w:sz w:val="28"/>
          <w:szCs w:val="28"/>
        </w:rPr>
      </w:pPr>
    </w:p>
    <w:p w:rsidR="00DF7DC0" w:rsidRPr="001E60D8" w:rsidRDefault="00DF7DC0" w:rsidP="006E5CA3">
      <w:pPr>
        <w:ind w:firstLine="360"/>
        <w:jc w:val="both"/>
        <w:rPr>
          <w:sz w:val="28"/>
          <w:szCs w:val="28"/>
        </w:rPr>
      </w:pPr>
    </w:p>
    <w:p w:rsidR="00E726F9" w:rsidRPr="001E60D8" w:rsidRDefault="00226BC9" w:rsidP="00BA54C4">
      <w:pPr>
        <w:jc w:val="both"/>
        <w:rPr>
          <w:sz w:val="28"/>
          <w:szCs w:val="28"/>
        </w:rPr>
      </w:pPr>
      <w:r w:rsidRPr="001E60D8">
        <w:rPr>
          <w:sz w:val="28"/>
          <w:szCs w:val="28"/>
        </w:rPr>
        <w:t>Директор</w:t>
      </w:r>
      <w:r w:rsidR="00E726F9" w:rsidRPr="001E60D8">
        <w:rPr>
          <w:sz w:val="28"/>
          <w:szCs w:val="28"/>
        </w:rPr>
        <w:t xml:space="preserve"> филиала Госэнергогазнадзора</w:t>
      </w:r>
    </w:p>
    <w:p w:rsidR="00BA54C4" w:rsidRPr="001E60D8" w:rsidRDefault="00E726F9" w:rsidP="00BA54C4">
      <w:pPr>
        <w:jc w:val="both"/>
        <w:rPr>
          <w:sz w:val="28"/>
          <w:szCs w:val="28"/>
        </w:rPr>
      </w:pPr>
      <w:r w:rsidRPr="001E60D8">
        <w:rPr>
          <w:sz w:val="28"/>
          <w:szCs w:val="28"/>
        </w:rPr>
        <w:t>по Могилевской области</w:t>
      </w:r>
      <w:r w:rsidR="00226BC9" w:rsidRPr="001E60D8">
        <w:rPr>
          <w:sz w:val="28"/>
          <w:szCs w:val="28"/>
        </w:rPr>
        <w:t xml:space="preserve"> </w:t>
      </w:r>
      <w:r w:rsidR="00226BC9" w:rsidRPr="001E60D8">
        <w:rPr>
          <w:sz w:val="28"/>
          <w:szCs w:val="28"/>
        </w:rPr>
        <w:tab/>
      </w:r>
      <w:r w:rsidR="00226BC9" w:rsidRPr="001E60D8">
        <w:rPr>
          <w:sz w:val="28"/>
          <w:szCs w:val="28"/>
        </w:rPr>
        <w:tab/>
      </w:r>
      <w:r w:rsidR="00226BC9" w:rsidRPr="001E60D8">
        <w:rPr>
          <w:sz w:val="28"/>
          <w:szCs w:val="28"/>
        </w:rPr>
        <w:tab/>
      </w:r>
      <w:r w:rsidR="00226BC9" w:rsidRPr="001E60D8">
        <w:rPr>
          <w:sz w:val="28"/>
          <w:szCs w:val="28"/>
        </w:rPr>
        <w:tab/>
      </w:r>
      <w:r w:rsidR="00226BC9" w:rsidRPr="001E60D8">
        <w:rPr>
          <w:sz w:val="28"/>
          <w:szCs w:val="28"/>
        </w:rPr>
        <w:tab/>
      </w:r>
      <w:r w:rsidR="00226BC9" w:rsidRPr="001E60D8">
        <w:rPr>
          <w:sz w:val="28"/>
          <w:szCs w:val="28"/>
        </w:rPr>
        <w:tab/>
      </w:r>
      <w:r w:rsidR="00226BC9" w:rsidRPr="001E60D8">
        <w:rPr>
          <w:sz w:val="28"/>
          <w:szCs w:val="28"/>
        </w:rPr>
        <w:tab/>
        <w:t>А.С. Бармотин</w:t>
      </w:r>
    </w:p>
    <w:p w:rsidR="00226BC9" w:rsidRDefault="00226BC9" w:rsidP="00BA54C4">
      <w:pPr>
        <w:jc w:val="both"/>
        <w:rPr>
          <w:sz w:val="26"/>
          <w:szCs w:val="26"/>
        </w:rPr>
      </w:pPr>
    </w:p>
    <w:p w:rsidR="00226BC9" w:rsidRDefault="00226BC9" w:rsidP="00BA54C4">
      <w:pPr>
        <w:jc w:val="both"/>
        <w:rPr>
          <w:sz w:val="18"/>
          <w:szCs w:val="18"/>
        </w:rPr>
      </w:pPr>
      <w:r w:rsidRPr="00226BC9">
        <w:rPr>
          <w:sz w:val="18"/>
          <w:szCs w:val="18"/>
        </w:rPr>
        <w:t>Семенов В.М.</w:t>
      </w:r>
    </w:p>
    <w:p w:rsidR="00226BC9" w:rsidRPr="00226BC9" w:rsidRDefault="00226BC9" w:rsidP="00BA54C4">
      <w:pPr>
        <w:jc w:val="both"/>
        <w:rPr>
          <w:sz w:val="18"/>
          <w:szCs w:val="18"/>
        </w:rPr>
      </w:pPr>
      <w:r>
        <w:rPr>
          <w:sz w:val="18"/>
          <w:szCs w:val="18"/>
        </w:rPr>
        <w:t>637869</w:t>
      </w:r>
    </w:p>
    <w:sectPr w:rsidR="00226BC9" w:rsidRPr="00226BC9" w:rsidSect="00E726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27350"/>
    <w:multiLevelType w:val="hybridMultilevel"/>
    <w:tmpl w:val="1A405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stylePaneFormatFilter w:val="3F01"/>
  <w:defaultTabStop w:val="708"/>
  <w:characterSpacingControl w:val="doNotCompress"/>
  <w:compat/>
  <w:rsids>
    <w:rsidRoot w:val="007B249A"/>
    <w:rsid w:val="00011945"/>
    <w:rsid w:val="00013843"/>
    <w:rsid w:val="00027FB6"/>
    <w:rsid w:val="00034FB3"/>
    <w:rsid w:val="0004301F"/>
    <w:rsid w:val="0006683D"/>
    <w:rsid w:val="000731F1"/>
    <w:rsid w:val="0008223C"/>
    <w:rsid w:val="00087387"/>
    <w:rsid w:val="000A57E0"/>
    <w:rsid w:val="000A6F80"/>
    <w:rsid w:val="000C145E"/>
    <w:rsid w:val="000C2BDE"/>
    <w:rsid w:val="000E70E2"/>
    <w:rsid w:val="000F3409"/>
    <w:rsid w:val="00105A2D"/>
    <w:rsid w:val="00115BC7"/>
    <w:rsid w:val="00116C20"/>
    <w:rsid w:val="001205AE"/>
    <w:rsid w:val="001320CB"/>
    <w:rsid w:val="00137570"/>
    <w:rsid w:val="00160AFD"/>
    <w:rsid w:val="0016690D"/>
    <w:rsid w:val="001673AD"/>
    <w:rsid w:val="001729C9"/>
    <w:rsid w:val="00183151"/>
    <w:rsid w:val="001A5E83"/>
    <w:rsid w:val="001B6D04"/>
    <w:rsid w:val="001C3525"/>
    <w:rsid w:val="001C3E9D"/>
    <w:rsid w:val="001C61E1"/>
    <w:rsid w:val="001D4588"/>
    <w:rsid w:val="001E60D8"/>
    <w:rsid w:val="00200CCA"/>
    <w:rsid w:val="0021704E"/>
    <w:rsid w:val="00217788"/>
    <w:rsid w:val="00221731"/>
    <w:rsid w:val="0022212A"/>
    <w:rsid w:val="00226BC9"/>
    <w:rsid w:val="002331AE"/>
    <w:rsid w:val="0023565C"/>
    <w:rsid w:val="00235F50"/>
    <w:rsid w:val="002405DF"/>
    <w:rsid w:val="00275F54"/>
    <w:rsid w:val="00285485"/>
    <w:rsid w:val="002A0531"/>
    <w:rsid w:val="002B3C54"/>
    <w:rsid w:val="002C0F5D"/>
    <w:rsid w:val="002C7662"/>
    <w:rsid w:val="002E21D3"/>
    <w:rsid w:val="002F1F75"/>
    <w:rsid w:val="002F7009"/>
    <w:rsid w:val="003315F9"/>
    <w:rsid w:val="00331A05"/>
    <w:rsid w:val="0033319D"/>
    <w:rsid w:val="00340639"/>
    <w:rsid w:val="0034154B"/>
    <w:rsid w:val="00370025"/>
    <w:rsid w:val="00381A49"/>
    <w:rsid w:val="003870D8"/>
    <w:rsid w:val="003C5602"/>
    <w:rsid w:val="003D00FE"/>
    <w:rsid w:val="003D111E"/>
    <w:rsid w:val="003E0FA8"/>
    <w:rsid w:val="003F3545"/>
    <w:rsid w:val="003F7161"/>
    <w:rsid w:val="00400E01"/>
    <w:rsid w:val="0041276A"/>
    <w:rsid w:val="00452548"/>
    <w:rsid w:val="004626B0"/>
    <w:rsid w:val="00467A48"/>
    <w:rsid w:val="004977F6"/>
    <w:rsid w:val="004A4F4B"/>
    <w:rsid w:val="004D4CE7"/>
    <w:rsid w:val="004E0E05"/>
    <w:rsid w:val="004E16DE"/>
    <w:rsid w:val="004E7FB1"/>
    <w:rsid w:val="005063DB"/>
    <w:rsid w:val="00512A57"/>
    <w:rsid w:val="005409C9"/>
    <w:rsid w:val="005430D3"/>
    <w:rsid w:val="00545CF0"/>
    <w:rsid w:val="0058052D"/>
    <w:rsid w:val="00597D73"/>
    <w:rsid w:val="005A109F"/>
    <w:rsid w:val="005A2CEA"/>
    <w:rsid w:val="005C2572"/>
    <w:rsid w:val="005D5885"/>
    <w:rsid w:val="005E0D68"/>
    <w:rsid w:val="005E534C"/>
    <w:rsid w:val="00604D0C"/>
    <w:rsid w:val="00614E98"/>
    <w:rsid w:val="00627E90"/>
    <w:rsid w:val="00637506"/>
    <w:rsid w:val="00642769"/>
    <w:rsid w:val="0064430C"/>
    <w:rsid w:val="0065201B"/>
    <w:rsid w:val="006648D8"/>
    <w:rsid w:val="0066526E"/>
    <w:rsid w:val="00673AC2"/>
    <w:rsid w:val="00676AA2"/>
    <w:rsid w:val="00677B5D"/>
    <w:rsid w:val="00682A8E"/>
    <w:rsid w:val="00690368"/>
    <w:rsid w:val="00692CDE"/>
    <w:rsid w:val="006A08AB"/>
    <w:rsid w:val="006B33DC"/>
    <w:rsid w:val="006B5FCB"/>
    <w:rsid w:val="006C6A54"/>
    <w:rsid w:val="006E5044"/>
    <w:rsid w:val="006E5C9F"/>
    <w:rsid w:val="006E5CA3"/>
    <w:rsid w:val="006F4C45"/>
    <w:rsid w:val="00715B79"/>
    <w:rsid w:val="00727535"/>
    <w:rsid w:val="00750173"/>
    <w:rsid w:val="00757C46"/>
    <w:rsid w:val="00782A00"/>
    <w:rsid w:val="00790A19"/>
    <w:rsid w:val="0079392F"/>
    <w:rsid w:val="007B249A"/>
    <w:rsid w:val="007B4985"/>
    <w:rsid w:val="007B6D21"/>
    <w:rsid w:val="007E545A"/>
    <w:rsid w:val="0080115D"/>
    <w:rsid w:val="00802019"/>
    <w:rsid w:val="00806801"/>
    <w:rsid w:val="00813788"/>
    <w:rsid w:val="00816671"/>
    <w:rsid w:val="008200C9"/>
    <w:rsid w:val="00827357"/>
    <w:rsid w:val="0082791F"/>
    <w:rsid w:val="008372D2"/>
    <w:rsid w:val="008439E5"/>
    <w:rsid w:val="0087105F"/>
    <w:rsid w:val="008A1553"/>
    <w:rsid w:val="008B252A"/>
    <w:rsid w:val="008B27A1"/>
    <w:rsid w:val="008B3F49"/>
    <w:rsid w:val="008C3123"/>
    <w:rsid w:val="008C4255"/>
    <w:rsid w:val="008D70E5"/>
    <w:rsid w:val="008E5C91"/>
    <w:rsid w:val="008F4034"/>
    <w:rsid w:val="008F764B"/>
    <w:rsid w:val="00901FFA"/>
    <w:rsid w:val="00927A8A"/>
    <w:rsid w:val="00930814"/>
    <w:rsid w:val="00945AC8"/>
    <w:rsid w:val="00952C6D"/>
    <w:rsid w:val="0096724A"/>
    <w:rsid w:val="009A2F4D"/>
    <w:rsid w:val="009C00AF"/>
    <w:rsid w:val="009C5F6A"/>
    <w:rsid w:val="009E1EB3"/>
    <w:rsid w:val="009E696C"/>
    <w:rsid w:val="00A421CE"/>
    <w:rsid w:val="00A50D8E"/>
    <w:rsid w:val="00A513B5"/>
    <w:rsid w:val="00A65504"/>
    <w:rsid w:val="00A67575"/>
    <w:rsid w:val="00A7176B"/>
    <w:rsid w:val="00A93AD6"/>
    <w:rsid w:val="00A96347"/>
    <w:rsid w:val="00AA0C27"/>
    <w:rsid w:val="00AB0E30"/>
    <w:rsid w:val="00AC008B"/>
    <w:rsid w:val="00AC06C1"/>
    <w:rsid w:val="00AC21DD"/>
    <w:rsid w:val="00AC34DB"/>
    <w:rsid w:val="00AD5BEE"/>
    <w:rsid w:val="00AE425C"/>
    <w:rsid w:val="00AF63E1"/>
    <w:rsid w:val="00B01271"/>
    <w:rsid w:val="00B11D59"/>
    <w:rsid w:val="00B1500D"/>
    <w:rsid w:val="00B21B1B"/>
    <w:rsid w:val="00B2388F"/>
    <w:rsid w:val="00B24A5F"/>
    <w:rsid w:val="00B30347"/>
    <w:rsid w:val="00B44EFB"/>
    <w:rsid w:val="00B82982"/>
    <w:rsid w:val="00B9044C"/>
    <w:rsid w:val="00BA54C4"/>
    <w:rsid w:val="00BC1AEB"/>
    <w:rsid w:val="00BC76AA"/>
    <w:rsid w:val="00BE7060"/>
    <w:rsid w:val="00C00445"/>
    <w:rsid w:val="00C16993"/>
    <w:rsid w:val="00C641E5"/>
    <w:rsid w:val="00CA0A38"/>
    <w:rsid w:val="00CA1199"/>
    <w:rsid w:val="00CA19F0"/>
    <w:rsid w:val="00CE224B"/>
    <w:rsid w:val="00CE79AD"/>
    <w:rsid w:val="00CF1241"/>
    <w:rsid w:val="00CF41B4"/>
    <w:rsid w:val="00D02C5A"/>
    <w:rsid w:val="00D04A16"/>
    <w:rsid w:val="00D1296E"/>
    <w:rsid w:val="00D2603E"/>
    <w:rsid w:val="00D65FCB"/>
    <w:rsid w:val="00D660D2"/>
    <w:rsid w:val="00D8070E"/>
    <w:rsid w:val="00D9144F"/>
    <w:rsid w:val="00DB0169"/>
    <w:rsid w:val="00DB3EBA"/>
    <w:rsid w:val="00DC42A7"/>
    <w:rsid w:val="00DE7987"/>
    <w:rsid w:val="00DF7DC0"/>
    <w:rsid w:val="00E039F9"/>
    <w:rsid w:val="00E1023D"/>
    <w:rsid w:val="00E135BF"/>
    <w:rsid w:val="00E15DCE"/>
    <w:rsid w:val="00E23FCA"/>
    <w:rsid w:val="00E24598"/>
    <w:rsid w:val="00E31DFA"/>
    <w:rsid w:val="00E32875"/>
    <w:rsid w:val="00E37D14"/>
    <w:rsid w:val="00E53FEE"/>
    <w:rsid w:val="00E71CBB"/>
    <w:rsid w:val="00E726F9"/>
    <w:rsid w:val="00E9257D"/>
    <w:rsid w:val="00E92FCA"/>
    <w:rsid w:val="00E930D9"/>
    <w:rsid w:val="00EE7DBD"/>
    <w:rsid w:val="00F13D4D"/>
    <w:rsid w:val="00F2443E"/>
    <w:rsid w:val="00F424D9"/>
    <w:rsid w:val="00F523A2"/>
    <w:rsid w:val="00F612E8"/>
    <w:rsid w:val="00F65AE7"/>
    <w:rsid w:val="00F67388"/>
    <w:rsid w:val="00F73584"/>
    <w:rsid w:val="00F87A9A"/>
    <w:rsid w:val="00F95CED"/>
    <w:rsid w:val="00FB49A3"/>
    <w:rsid w:val="00FC27C0"/>
    <w:rsid w:val="00FC679C"/>
    <w:rsid w:val="00FC706F"/>
    <w:rsid w:val="00FF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rticle">
    <w:name w:val="article"/>
    <w:basedOn w:val="a"/>
    <w:rsid w:val="007B249A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7B249A"/>
    <w:pPr>
      <w:spacing w:before="100" w:beforeAutospacing="1" w:after="100" w:afterAutospacing="1"/>
    </w:pPr>
  </w:style>
  <w:style w:type="character" w:customStyle="1" w:styleId="1">
    <w:name w:val="Основной текст + Не полужирный1"/>
    <w:rsid w:val="007B249A"/>
    <w:rPr>
      <w:rFonts w:ascii="Times New Roman" w:hAnsi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newncpi0">
    <w:name w:val="newncpi0"/>
    <w:basedOn w:val="a"/>
    <w:rsid w:val="007B249A"/>
    <w:pPr>
      <w:spacing w:before="100" w:beforeAutospacing="1" w:after="100" w:afterAutospacing="1"/>
    </w:pPr>
  </w:style>
  <w:style w:type="character" w:customStyle="1" w:styleId="name">
    <w:name w:val="name"/>
    <w:basedOn w:val="a0"/>
    <w:rsid w:val="007B249A"/>
  </w:style>
  <w:style w:type="character" w:customStyle="1" w:styleId="datepr">
    <w:name w:val="datepr"/>
    <w:basedOn w:val="a0"/>
    <w:rsid w:val="007B249A"/>
  </w:style>
  <w:style w:type="character" w:customStyle="1" w:styleId="number">
    <w:name w:val="number"/>
    <w:basedOn w:val="a0"/>
    <w:rsid w:val="007B249A"/>
  </w:style>
  <w:style w:type="paragraph" w:customStyle="1" w:styleId="title">
    <w:name w:val="title"/>
    <w:basedOn w:val="a"/>
    <w:rsid w:val="007B249A"/>
    <w:pPr>
      <w:spacing w:before="100" w:beforeAutospacing="1" w:after="100" w:afterAutospacing="1"/>
    </w:pPr>
  </w:style>
  <w:style w:type="character" w:customStyle="1" w:styleId="address-attr">
    <w:name w:val="address-attr"/>
    <w:basedOn w:val="a0"/>
    <w:rsid w:val="00D2603E"/>
  </w:style>
  <w:style w:type="paragraph" w:styleId="a3">
    <w:name w:val="No Spacing"/>
    <w:uiPriority w:val="1"/>
    <w:qFormat/>
    <w:rsid w:val="00137570"/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rsid w:val="008F7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БЕЛАРУСЬ от 1 июля 2010 г</vt:lpstr>
    </vt:vector>
  </TitlesOfParts>
  <Company>SPecialiST RePack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БЕЛАРУСЬ от 1 июля 2010 г</dc:title>
  <dc:subject/>
  <dc:creator>ksl</dc:creator>
  <cp:keywords/>
  <cp:lastModifiedBy>Krasev.D</cp:lastModifiedBy>
  <cp:revision>2</cp:revision>
  <cp:lastPrinted>2021-06-22T12:04:00Z</cp:lastPrinted>
  <dcterms:created xsi:type="dcterms:W3CDTF">2021-08-03T05:31:00Z</dcterms:created>
  <dcterms:modified xsi:type="dcterms:W3CDTF">2021-08-03T05:31:00Z</dcterms:modified>
</cp:coreProperties>
</file>